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судопроизводство осуществляется на основе состязательности и равноправия сторон.</w:t>
      </w:r>
    </w:p>
    <w:p>
      <w:pPr>
        <w:spacing w:after="120"/>
        <w:ind w:firstLine="709"/>
      </w:pPr>
      <w:r>
        <w:rPr>
          <w:sz w:val="24"/>
        </w:rPr>
        <w:t xml:space="preserve">2. Суд, сохраняя независимость, объективность и беспристрастность, осуществляет руководство судебным процессом, разъясняет каждой из сторон их права и обязанности, предупреждает о последствиях совершения или несовершения сторонами процессуальных действий, оказывает им содействие в реализации их прав, создает условия и принимает предусмотренные настоящим Кодексом меры для всестороннего и полного установления всех фактических обстоятельств по административному делу, в том числе для выявления и истребования по собственной инициативе доказательств, а также для правильного применения законов и иных нормативных правовых актов при рассмотрении и разрешении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3. Стороны пользуются равными правами на заявление отводов и ходатайств, представление доказательств, участие в их исследовании, выступление в судебных прениях, представление суду своих доводов и объяснений, осуществление иных процессуальных прав, предусмотренных настоящим Кодексом. Сторонам обеспечивается право представлять доказательства суду и другой стороне по административному делу, заявлять ходатайства, высказывать свои доводы и соображения, давать объяснения по всем возникающим в ходе рассмотрения административного дела вопросам, связанным с представлением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</dc:title>
  <dc:creator>АРБИТРАЖ! · arbi.ru</dc:creator>
  <cp:lastModifiedBy>АРБИТРАЖ!</cp:lastModifiedBy>
  <dcterms:created xsi:type="dcterms:W3CDTF">2026-10-22T19:02:51.240Z</dcterms:created>
</cp:coreProperties>
</file>