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15</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 Основные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Суды разрешают административные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 наделены полномочиями на принятие таких актов.</w:t>
      </w:r>
    </w:p>
    <w:p>
      <w:pPr>
        <w:spacing w:after="120"/>
        <w:ind w:firstLine="709"/>
      </w:pPr>
      <w:r>
        <w:rPr>
          <w:sz w:val="24"/>
        </w:rPr>
        <w:t xml:space="preserve">2. 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w:t>
      </w:r>
    </w:p>
    <w:p>
      <w:pPr>
        <w:spacing w:after="120"/>
        <w:ind w:firstLine="709"/>
      </w:pPr>
      <w:r>
        <w:rPr>
          <w:sz w:val="24"/>
        </w:rPr>
        <w:t xml:space="preserve">3. Если при разрешении административного дела суд придет к выводу о несоответствии закона, примененного или подлежащего применению в рассматриваемом административном деле, Конституции Российской Федерации, он обращается в Конституционный Суд Российской Федерации с запросом о проверке конституционности этого закона. В этом случае производство по административному делу приостанавливается на основании пункта 5 части 1 статьи 190 настоящего Кодекса.</w:t>
      </w:r>
    </w:p>
    <w:p>
      <w:pPr>
        <w:spacing w:after="120"/>
        <w:ind w:firstLine="709"/>
      </w:pPr>
      <w:r>
        <w:rPr>
          <w:sz w:val="24"/>
        </w:rPr>
        <w:t xml:space="preserve">4. Если международным договором Российской Федерации установлены иные правила, чем предусмотренные нормативным правовым актом, имеющим равную или меньшую юридическую силу по сравнению с нормативным правовым актом, которым выражено согласие на обязательность данного международного договора, при разрешении административного дела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w:t>
      </w:r>
    </w:p>
    <w:p>
      <w:pPr>
        <w:spacing w:after="120"/>
        <w:ind w:firstLine="709"/>
      </w:pPr>
      <w:r>
        <w:rPr>
          <w:sz w:val="24"/>
        </w:rPr>
        <w:t xml:space="preserve">(в ред. Федерального закона от 08.12.2020 N 428-ФЗ)</w:t>
      </w:r>
    </w:p>
    <w:p>
      <w:pPr>
        <w:spacing w:after="120"/>
        <w:ind w:firstLine="709"/>
      </w:pPr>
      <w:r>
        <w:rPr>
          <w:sz w:val="24"/>
        </w:rPr>
        <w:t xml:space="preserve">(см. текст в предыдущей редакции )</w:t>
      </w:r>
    </w:p>
    <w:p>
      <w:pPr>
        <w:spacing w:after="120"/>
        <w:ind w:firstLine="709"/>
      </w:pPr>
      <w:r>
        <w:rPr>
          <w:sz w:val="24"/>
        </w:rPr>
        <w:t xml:space="preserve">5. 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w:t>
      </w:r>
    </w:p>
    <w:p>
      <w:pPr>
        <w:spacing w:after="120"/>
        <w:ind w:firstLine="709"/>
      </w:pPr>
      <w:r>
        <w:rPr>
          <w:sz w:val="24"/>
        </w:rPr>
        <w:t xml:space="preserve">6. В случае отсутствия норм права, регулирующих спорные отношения, к таким отношениям, если это не противоречит их существу, суд применяет нормы права, регулирующие сходные отношения (аналогия закона), а при отсутствии таких норм права разрешает административное дело исходя из общих начал и смысла законодательства (аналогия права).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15</dc:title>
  <dc:creator>АРБИТРАЖ! · arbi.ru</dc:creator>
  <cp:lastModifiedBy>АРБИТРАЖ!</cp:lastModifiedBy>
  <dcterms:created xsi:type="dcterms:W3CDTF">2026-10-23T00:00:13.034Z</dcterms:created>
</cp:coreProperties>
</file>