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20</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 Подведомственность и подсудность административных дел судам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 Верховный суд республики, краевой, областной суд, суд города федерального значения, суд автономной области и суд автономного округа рассматривают в качестве суда первой инстанции административные дела:</w:t>
      </w:r>
    </w:p>
    <w:p>
      <w:pPr>
        <w:spacing w:after="120"/>
        <w:ind w:firstLine="709"/>
      </w:pPr>
      <w:r>
        <w:rPr>
          <w:sz w:val="24"/>
        </w:rPr>
        <w:t xml:space="preserve">1) связанные с государственной тайной;</w:t>
      </w:r>
    </w:p>
    <w:p>
      <w:pPr>
        <w:spacing w:after="120"/>
        <w:ind w:firstLine="709"/>
      </w:pPr>
      <w:r>
        <w:rPr>
          <w:sz w:val="24"/>
        </w:rPr>
        <w:t xml:space="preserve">2) об оспаривании нормативных правовых актов, актов, содержащих разъяснения законодательства и обладающих нормативными свойствами, органов государственной власти субъектов Российской Федерации, представительных органов муниципальных образований;</w:t>
      </w:r>
    </w:p>
    <w:p>
      <w:pPr>
        <w:spacing w:after="120"/>
        <w:ind w:firstLine="709"/>
      </w:pPr>
      <w:r>
        <w:rPr>
          <w:sz w:val="24"/>
        </w:rPr>
        <w:t xml:space="preserve">(в ред. Федерального закона от 15.02.2016 N 18-ФЗ)</w:t>
      </w:r>
    </w:p>
    <w:p>
      <w:pPr>
        <w:spacing w:after="120"/>
        <w:ind w:firstLine="709"/>
      </w:pPr>
      <w:r>
        <w:rPr>
          <w:sz w:val="24"/>
        </w:rPr>
        <w:t xml:space="preserve">(см. текст в предыдущей редакции )</w:t>
      </w:r>
    </w:p>
    <w:p>
      <w:pPr>
        <w:spacing w:after="120"/>
        <w:ind w:firstLine="709"/>
      </w:pPr>
      <w:r>
        <w:rPr>
          <w:sz w:val="24"/>
        </w:rPr>
        <w:t xml:space="preserve">3) об оспаривании решений квалификационных коллегий судей субъектов Российской Федерации, за исключением решений о приостановлении или прекращении полномочий судей, о приостановлении или прекращении их отставки;</w:t>
      </w:r>
    </w:p>
    <w:p>
      <w:pPr>
        <w:spacing w:after="120"/>
        <w:ind w:firstLine="709"/>
      </w:pPr>
      <w:r>
        <w:rPr>
          <w:sz w:val="24"/>
        </w:rPr>
        <w:t xml:space="preserve">4) об оспаривании решений и действий (бездействия) экзаменационных комиссий субъекта Российской Федерации по приему квалификационного экзамена на должность судьи по основаниям нарушения процедуры проведения квалификационного экзамена и иных решений об отказе в допуске к сдаче квалификационного экзамена на должность судьи, а также об оспаривании действий (бездействия) указанных экзаменационных комиссий, в результате которых кандидат на должность судьи не был допущен к сдаче квалификационного экзамена;</w:t>
      </w:r>
    </w:p>
    <w:p>
      <w:pPr>
        <w:spacing w:after="120"/>
        <w:ind w:firstLine="709"/>
      </w:pPr>
      <w:r>
        <w:rPr>
          <w:sz w:val="24"/>
        </w:rPr>
        <w:t xml:space="preserve">5) о приостановлении деятельности или о ликвидации региональных отделений либо иных структурных подразделений политических партий, межрегиональных и региональных общественных объединений; о ликвидации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 о запрете деятельности не являющихся юридическими лицами межрегиональных и региональных общественных объединений 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w:t>
      </w:r>
    </w:p>
    <w:p>
      <w:pPr>
        <w:spacing w:after="120"/>
        <w:ind w:firstLine="709"/>
      </w:pPr>
      <w:r>
        <w:rPr>
          <w:sz w:val="24"/>
        </w:rPr>
        <w:t xml:space="preserve">6) о прекращении деятельности средств массовой информации, продукция которых предназначена для распространения на территории одного субъекта Российской Федерации;</w:t>
      </w:r>
    </w:p>
    <w:p>
      <w:pPr>
        <w:spacing w:after="120"/>
        <w:ind w:firstLine="709"/>
      </w:pPr>
      <w:r>
        <w:rPr>
          <w:sz w:val="24"/>
        </w:rPr>
        <w:t xml:space="preserve">7) об оспаривании решений (уклонения от принятия решений) избирательных комиссий субъектов Российской Федерации (независимо от уровня выборов, референдума), окружных избирательных комиссий по выборам депутатов Государственной Думы Федерального Собрания Российской Федерации, окружных избирательных комиссий по выборам в законодательные органы субъектов Российской Федерации, за исключением решений, оставляющих в силе решения нижестоящих избирательных комиссий, комиссий референдума;</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8) об отмене регистрации кандидата в депутаты Государственной Думы Федерального Собрания Российской Федерации, выдвинутого по одномандатному избирательному округу;</w:t>
      </w:r>
    </w:p>
    <w:p>
      <w:pPr>
        <w:spacing w:after="120"/>
        <w:ind w:firstLine="709"/>
      </w:pPr>
      <w:r>
        <w:rPr>
          <w:sz w:val="24"/>
        </w:rPr>
        <w:t xml:space="preserve">9) об отмене регистрации кандидата на должность высшего должностного лица субъекта Российской Федерации;</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10) об отмене регистрации кандидата, в том числе включенного в зарегистрированный список кандидатов, об отмене регистрации списка кандидатов на выборах в законодательные органы субъектов Российской Федерации;</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11) о расформировании избирательных комиссий, за исключением случая, указанного в пункте 10 статьи 21 настоящего Кодекса;</w:t>
      </w:r>
    </w:p>
    <w:p>
      <w:pPr>
        <w:spacing w:after="120"/>
        <w:ind w:firstLine="709"/>
      </w:pPr>
      <w:r>
        <w:rPr>
          <w:sz w:val="24"/>
        </w:rPr>
        <w:t xml:space="preserve">12) об определении срока назначения выборов в органы государственной власти субъектов Российской Федерации, в органы публичной власти федеральных территорий, а также в органы местного самоуправления;</w:t>
      </w:r>
    </w:p>
    <w:p>
      <w:pPr>
        <w:spacing w:after="120"/>
        <w:ind w:firstLine="709"/>
      </w:pPr>
      <w:r>
        <w:rPr>
          <w:sz w:val="24"/>
        </w:rPr>
        <w:t xml:space="preserve">(в ред. Федерального закона от 30.04.2021 N 115-ФЗ)</w:t>
      </w:r>
    </w:p>
    <w:p>
      <w:pPr>
        <w:spacing w:after="120"/>
        <w:ind w:firstLine="709"/>
      </w:pPr>
      <w:r>
        <w:rPr>
          <w:sz w:val="24"/>
        </w:rPr>
        <w:t xml:space="preserve">(см. текст в предыдущей редакции )</w:t>
      </w:r>
    </w:p>
    <w:p>
      <w:pPr>
        <w:spacing w:after="120"/>
        <w:ind w:firstLine="709"/>
      </w:pPr>
      <w:r>
        <w:rPr>
          <w:sz w:val="24"/>
        </w:rPr>
        <w:t xml:space="preserve">13) о признании неправомочным состава законодательного органа субъекта Российской Федерации, представительного органа муниципального образования;</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14)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мировым судьям, районным судам;</w:t>
      </w:r>
    </w:p>
    <w:p>
      <w:pPr>
        <w:spacing w:after="120"/>
        <w:ind w:firstLine="709"/>
      </w:pPr>
      <w:r>
        <w:rPr>
          <w:sz w:val="24"/>
        </w:rPr>
        <w:t xml:space="preserve">15)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об оспаривании действий (бездействия) такой комиссии, об оспаривании решений бюджетного учреждения субъекта Российской Федерации, наделенного полномочиями, связанными с определением кадастровой стоимости (далее - бюджетное учреждение), в отношении заявления об установлении кадастровой стоимости объекта недвижимости в размере его рыночной стоимости либо по итогам рассмотрения заявления об исправлении ошибок, допущенных при определении кадастровой стоимости, а также об оспаривании действий (бездействия) бюджетного учреждения в отношении указанных заявлений;</w:t>
      </w:r>
    </w:p>
    <w:p>
      <w:pPr>
        <w:spacing w:after="120"/>
        <w:ind w:firstLine="709"/>
      </w:pPr>
      <w:r>
        <w:rPr>
          <w:sz w:val="24"/>
        </w:rPr>
        <w:t xml:space="preserve">(в ред. Федеральных законов от 29.07.2017 N 274-ФЗ , от 24.07.2023 N 349-ФЗ )</w:t>
      </w:r>
    </w:p>
    <w:p>
      <w:pPr>
        <w:spacing w:after="120"/>
        <w:ind w:firstLine="709"/>
      </w:pPr>
      <w:r>
        <w:rPr>
          <w:sz w:val="24"/>
        </w:rPr>
        <w:t xml:space="preserve">(см. текст в предыдущей редакции )</w:t>
      </w:r>
    </w:p>
    <w:p>
      <w:pPr>
        <w:spacing w:after="120"/>
        <w:ind w:firstLine="709"/>
      </w:pPr>
      <w:r>
        <w:rPr>
          <w:sz w:val="24"/>
        </w:rPr>
        <w:t xml:space="preserve">16) о признании информационных материалов экстремистскими.</w:t>
      </w:r>
    </w:p>
    <w:p>
      <w:pPr>
        <w:spacing w:after="120"/>
        <w:ind w:firstLine="709"/>
      </w:pPr>
      <w:r>
        <w:rPr>
          <w:sz w:val="24"/>
        </w:rPr>
        <w:t xml:space="preserve">(п. 16 введен Федеральным законом от 14.02.2024 N 15-ФЗ)</w:t>
      </w:r>
    </w:p>
    <w:p>
      <w:pPr>
        <w:spacing w:after="120"/>
        <w:ind w:firstLine="709"/>
      </w:pPr>
      <w:r>
        <w:rPr>
          <w:sz w:val="24"/>
        </w:rPr>
        <w:t xml:space="preserve">2. Московский городской суд рассматривает в качестве суда первой инстанции административные дела об 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pPr>
        <w:spacing w:after="120"/>
        <w:ind w:firstLine="709"/>
      </w:pPr>
      <w:r>
        <w:rPr>
          <w:sz w:val="24"/>
        </w:rPr>
        <w:t xml:space="preserve">(часть 2 в ред. Федерального закона от 05.12.2022 N 477-ФЗ)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20</dc:title>
  <dc:creator>АРБИТРАЖ! · arbi.ru</dc:creator>
  <cp:lastModifiedBy>АРБИТРАЖ!</cp:lastModifiedBy>
  <dcterms:created xsi:type="dcterms:W3CDTF">2026-10-22T14:06:49.327Z</dcterms:created>
</cp:coreProperties>
</file>