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КАС РФ, ст. 22</w:t>
      </w:r>
    </w:p>
    <w:p>
      <w:pPr>
        <w:spacing w:after="120"/>
        <w:ind w:firstLine="709"/>
      </w:pPr>
      <w:r>
        <w:rPr>
          <w:sz w:val="24"/>
        </w:rPr>
        <w:t xml:space="preserve">Акт: Кодекс административного судопроизводства Российской Федерации № 21-ФЗ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https://www.consultant.ru/document/cons_doc_LAW_176147/</w:t>
      </w:r>
    </w:p>
    <w:p>
      <w:pPr>
        <w:spacing w:after="120"/>
        <w:ind w:firstLine="709"/>
      </w:pPr>
      <w:r>
        <w:rPr>
          <w:sz w:val="24"/>
        </w:rPr>
        <w:t xml:space="preserve">Раздел: Глава 2. Подведомственность и подсудность административных дел судам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 ред. Федерального закона от 28.11.2018 N 451-ФЗ)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1. Административное исковое заявление к органу государственной власти, иному государственному органу, органу местного самоуправления, избирательной комиссии, комиссии референдума, организации, наделенной отдельными государственными или иными публичными полномочиями, подается в суд по месту их нахождения, к должностному лицу, государственному или муниципальному служащему - по месту нахождения органа, в котором указанные лица исполняют свои обязанности.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30.12.2015 N 425-ФЗ)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1.1. Административное исковое заявление об оспаривании решения Федеральной службы судебных приставов, принятого в автоматическом режиме, подается в суд по месту совершения исполнительных действий или применения мер принудительного исполнения либо по месту ведения исполнительного производства, по которому принято оспариваемое решение.</w:t>
      </w:r>
    </w:p>
    <w:p>
      <w:pPr>
        <w:spacing w:after="120"/>
        <w:ind w:firstLine="709"/>
      </w:pPr>
      <w:r>
        <w:rPr>
          <w:sz w:val="24"/>
        </w:rPr>
        <w:t xml:space="preserve">(часть 1.1 введена Федеральным законом от 21.12.2021 N 417-ФЗ)</w:t>
      </w:r>
    </w:p>
    <w:p>
      <w:pPr>
        <w:spacing w:after="120"/>
        <w:ind w:firstLine="709"/>
      </w:pPr>
      <w:r>
        <w:rPr>
          <w:sz w:val="24"/>
        </w:rPr>
        <w:t xml:space="preserve">2. В случае, если место нахождения органа государственной власти, иного государственного органа, органа местного самоуправления, организации, наделенной отдельными государственными или иными публичными полномочиями, не совпадает с территорией, на которую распространяются их полномочия или на которой исполняет свои обязанности должностное лицо, государственный или муниципальный служащий, административное исковое заявление подается в суд того района, на территорию которого распространяются полномочия указанных органов, организации или на территории которого исполняет свои обязанности соответствующее должностное лицо, государственный или муниципальный служащий.</w:t>
      </w:r>
    </w:p>
    <w:p>
      <w:pPr>
        <w:spacing w:after="120"/>
        <w:ind w:firstLine="709"/>
      </w:pPr>
      <w:r>
        <w:rPr>
          <w:sz w:val="24"/>
        </w:rPr>
        <w:t xml:space="preserve">3. Административное исковое заявление к гражданину или организации, которые в спорных публичных правоотношениях выступают в качестве субъекта, не обладающего административными или иными публичными полномочиями, подается в суд по месту жительства гражданина или по адресу организации, если иное не установлено настоящим Кодексом 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28.11.2018 N 451-ФЗ)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КАС РФ, ст. 22</dc:title>
  <dc:creator>АРБИТРАЖ! · arbi.ru</dc:creator>
  <cp:lastModifiedBy>АРБИТРАЖ!</cp:lastModifiedBy>
  <dcterms:created xsi:type="dcterms:W3CDTF">2026-10-22T20:04:31.993Z</dcterms:created>
</cp:coreProperties>
</file>