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22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2. Подведомственность и подсудность административных дел судам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к органу государственной власти, иному государственному органу, органу местного самоуправления, избирательной комиссии, комиссии референдума, организации, наделенной отдельными государственными или иными публичными полномочиями, подается в суд по месту их нахождения, к должностному лицу, государственному или муниципальному служащему - по месту нахождения органа, в котором указанные лица исполняют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Административное исковое заявление об оспаривании решения Федеральной службы судебных приставов, принятого в автоматическом режиме, подается в суд по месту совершения исполнительных действий или применения мер принудительного исполнения либо по месту ведения исполнительного производства, по которому принято оспариваемое решение.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21.12.2021 N 417-ФЗ)</w:t>
      </w:r>
    </w:p>
    <w:p>
      <w:pPr>
        <w:spacing w:after="120"/>
        <w:ind w:firstLine="709"/>
      </w:pPr>
      <w:r>
        <w:rPr>
          <w:sz w:val="24"/>
        </w:rPr>
        <w:t xml:space="preserve">2. В случае, если место нахождения органа государственной власти, иного государственного органа, органа местного самоуправления, организации, наделенной отдельными государственными или иными публичными полномочиями, не совпадает с территорией, на которую распространяются их полномочия или на которой исполняет свои обязанности должностное лицо, государственный или муниципальный служащий, административное исковое заявление подается в суд того района, на территорию которого распространяются полномочия указанных органов, организации или на территории которого исполняет свои обязанности соответствующее должностное лицо, государственный или муниципальный служащий.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к гражданину или организации, которые в спорных публичных правоотношениях выступают в качестве субъекта, не обладающего административными или иными публичными полномочиями, подается в суд по месту жительства гражданина или по адресу организации, если иное не установлено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22</dc:title>
  <dc:creator>АРБИТРАЖ! · arbi.ru</dc:creator>
  <cp:lastModifiedBy>АРБИТРАЖ!</cp:lastModifiedBy>
  <dcterms:created xsi:type="dcterms:W3CDTF">2026-10-22T19:04:31.460Z</dcterms:created>
</cp:coreProperties>
</file>