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38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4. Лица, участвующие в деле, и другие участники судебного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Сторонами в административном деле являются административный истец и административный ответчик.</w:t>
      </w:r>
    </w:p>
    <w:p>
      <w:pPr>
        <w:spacing w:after="120"/>
        <w:ind w:firstLine="709"/>
      </w:pPr>
      <w:r>
        <w:rPr>
          <w:sz w:val="24"/>
        </w:rPr>
        <w:t xml:space="preserve">2. Под административным истцом понимается лицо, которое обратилось в суд в защиту своих прав, свобод, законных интересов, либо лицо, в интересах которого подано заявление прокурором, органом, осуществляющим публичные полномочия, должностным лицом или гражданином, либо прокурор, орган, осуществляющий публичные полномочия, или должностное лицо, обратившиеся в суд для реализации возложенных на них контрольных или иных публичных функций.</w:t>
      </w:r>
    </w:p>
    <w:p>
      <w:pPr>
        <w:spacing w:after="120"/>
        <w:ind w:firstLine="709"/>
      </w:pPr>
      <w:r>
        <w:rPr>
          <w:sz w:val="24"/>
        </w:rPr>
        <w:t xml:space="preserve">3. Административными истцами могут быть граждане Российской Федерации, иностранные граждане, лица без гражданства, российские, иностранные и международные организации, общественные объединения и религиозные организации, а также общественные объединения и религиозные организации, не являющиеся юридическими лицами. В случаях, предусмотренных настоящим Кодексом, административными истцами могут быть органы государственной власти, иные государственные органы, органы местного самоуправления, избирательные комиссии, комиссии референдума, иные органы и организации, наделенные отдельными государственными или иными публичными полномочиями, должностные лица.</w:t>
      </w:r>
    </w:p>
    <w:p>
      <w:pPr>
        <w:spacing w:after="120"/>
        <w:ind w:firstLine="709"/>
      </w:pPr>
      <w:r>
        <w:rPr>
          <w:sz w:val="24"/>
        </w:rPr>
        <w:t xml:space="preserve">4. Под административным ответчиком понимается лицо, к которому предъявлено требование по спору, возникающему из административных или иных публичных правоотношений, либо в отношении которого административный истец, осуществляющий контрольные или иные публичные функции, обратился в суд.</w:t>
      </w:r>
    </w:p>
    <w:p>
      <w:pPr>
        <w:spacing w:after="120"/>
        <w:ind w:firstLine="709"/>
      </w:pPr>
      <w:r>
        <w:rPr>
          <w:sz w:val="24"/>
        </w:rPr>
        <w:t xml:space="preserve">5. Административными ответчиками могут быть органы государственной власти, иные государственные органы, органы местного самоуправления, избирательные комиссии, комиссии референдума, иные органы и организации, наделенные отдельными государственными или иными публичными полномочиями, должностные лица, государственные и муниципальные служащие. В случаях, установленных настоящим Кодексом, административными ответчиками могут быть граждане, их объединения и организации, не обладающие государственными или иными публичными полномочиями в спорных правоотношениях.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38</dc:title>
  <dc:creator>АРБИТРАЖ! · arbi.ru</dc:creator>
  <cp:lastModifiedBy>АРБИТРАЖ!</cp:lastModifiedBy>
  <dcterms:created xsi:type="dcterms:W3CDTF">2026-10-22T19:05:07.513Z</dcterms:created>
</cp:coreProperties>
</file>