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КАС РФ, ст. 39</w:t>
      </w:r>
    </w:p>
    <w:p>
      <w:pPr>
        <w:spacing w:after="120"/>
        <w:ind w:firstLine="709"/>
      </w:pPr>
      <w:r>
        <w:rPr>
          <w:sz w:val="24"/>
        </w:rPr>
        <w:t xml:space="preserve">Акт: Кодекс административного судопроизводства Российской Федерации № 21-ФЗ</w:t>
      </w:r>
    </w:p>
    <w:p>
      <w:pPr>
        <w:spacing w:after="120"/>
        <w:ind w:firstLine="709"/>
      </w:pPr>
      <w:r>
        <w:rPr>
          <w:sz w:val="24"/>
        </w:rPr>
        <w:t xml:space="preserve">Первоисточник: Официальный интернет-портал правовой информации</w:t>
      </w:r>
    </w:p>
    <w:p>
      <w:pPr>
        <w:spacing w:after="120"/>
        <w:ind w:firstLine="709"/>
      </w:pPr>
      <w:r>
        <w:rPr>
          <w:sz w:val="24"/>
        </w:rPr>
        <w:t xml:space="preserve">Раздел: Глава 4. Лица, участвующие в деле, и другие участники судебного процесса</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Прокурор вправе обратиться в суд с административным исковым заявлением в защиту прав, свобод и законных интересов граждан, неопределенного круга лиц или интересов Российской Федерации, субъектов Российской Федерации, муниципальных образований, а также в других случаях, предусмотренных федеральными законами . Административное исковое заявление в защиту прав, свобод и законных интересов гражданина, являющегося субъектом административных и иных публичных правоотношений, может быть подано прокурором только в случае , если гражданин по состоянию здоровья, возрасту, недееспособности и другим уважительным причинам не может сам обратиться в суд.</w:t>
      </w:r>
    </w:p>
    <w:p>
      <w:pPr>
        <w:spacing w:after="120"/>
        <w:ind w:firstLine="709"/>
      </w:pPr>
      <w:r>
        <w:rPr>
          <w:sz w:val="24"/>
        </w:rPr>
        <w:t xml:space="preserve">2. Генеральный прокурор Российской Федерации и заместитель Генерального прокурора Российской Федерации вправе обратиться в Верховный Суд Российской Федерации, верховный суд республики, краевой, областной суд, суд города федерального значения, суд автономной области, суд автономного округа, военный суд, районный суд; прокурор субъекта Российской Федерации, заместитель прокурора субъекта Российской Федерации и приравненные к ним прокуроры и их заместители - в верховный суд республики, краевой, областной суд, суд города федерального значения, суд автономной области, суд автономного округа, окружной (флотский) военный суд, гарнизонный военный суд, районный суд; прокурор города, района и приравненные к ним прокуроры - в гарнизонный военный суд, районный суд.</w:t>
      </w:r>
    </w:p>
    <w:p>
      <w:pPr>
        <w:spacing w:after="120"/>
        <w:ind w:firstLine="709"/>
      </w:pPr>
      <w:r>
        <w:rPr>
          <w:sz w:val="24"/>
        </w:rPr>
        <w:t xml:space="preserve">3. Административное исковое заявление прокурора должно соответствовать требованиям, предусмотренным частью 6 статьи 125 настоящего Кодекса.</w:t>
      </w:r>
    </w:p>
    <w:p>
      <w:pPr>
        <w:spacing w:after="120"/>
        <w:ind w:firstLine="709"/>
      </w:pPr>
      <w:r>
        <w:rPr>
          <w:sz w:val="24"/>
        </w:rPr>
        <w:t xml:space="preserve">4. Прокурор, обратившийся в суд с административным исковым заявлением, пользуется процессуальными правами и несет процессуальные обязанности административного истца (за исключением права на заключение соглашения о примирении и обязанности по уплате судебных расходов), а также обязанность по уведомлению гражданина или его законного представителя о своем отказе от поданного им в интересах гражданина административного иска.</w:t>
      </w:r>
    </w:p>
    <w:p>
      <w:pPr>
        <w:spacing w:after="120"/>
        <w:ind w:firstLine="709"/>
      </w:pPr>
      <w:r>
        <w:rPr>
          <w:sz w:val="24"/>
        </w:rPr>
        <w:t xml:space="preserve">5. Утратил силу. - Федеральный закон от 28.11.2018 N 451-ФЗ.</w:t>
      </w:r>
    </w:p>
    <w:p>
      <w:pPr>
        <w:spacing w:after="120"/>
        <w:ind w:firstLine="709"/>
      </w:pPr>
      <w:r>
        <w:rPr>
          <w:sz w:val="24"/>
        </w:rPr>
        <w:t xml:space="preserve">(см. текст в предыдущей редакции )</w:t>
      </w:r>
    </w:p>
    <w:p>
      <w:pPr>
        <w:spacing w:after="120"/>
        <w:ind w:firstLine="709"/>
      </w:pPr>
      <w:r>
        <w:rPr>
          <w:sz w:val="24"/>
        </w:rPr>
        <w:t xml:space="preserve">6. В случае отказа прокурора от административного иска, поданного в защиту прав, свобод и законных интересов гражданина, суд оставляет соответствующее заявление без рассмотрения, если гражданин, обладающий административной процессуальной дееспособностью, его представитель или законный представитель гражданина, не обладающего административной процессуальной дееспособностью, не заявит об отказе от административного иска. В случае отказа этих лиц от административного иска суд принимает отказ от него, если это не противоречит закону и не нарушает права, свободы и законные интересы других лиц, и прекращает производство по административному делу.</w:t>
      </w:r>
    </w:p>
    <w:p>
      <w:pPr>
        <w:spacing w:after="120"/>
        <w:ind w:firstLine="709"/>
      </w:pPr>
      <w:r>
        <w:rPr>
          <w:sz w:val="24"/>
        </w:rPr>
        <w:t xml:space="preserve">7. Прокурор вступает в судебный процесс и дает заключение по административному делу в случаях, предусмотренных настоящим Кодексом и другими федеральными законами . Прокурор не дает заключение по административному делу, если административное дело возбуждено на основании его административного искового заявления.</w:t>
      </w:r>
    </w:p>
    <w:p>
      <w:pPr>
        <w:spacing w:after="120"/>
        <w:ind w:firstLine="709"/>
      </w:pPr>
      <w:r>
        <w:rPr>
          <w:sz w:val="24"/>
        </w:rPr>
        <w:t xml:space="preserve">(в ред. Федерального закона от 19.07.2018 N 213-ФЗ)</w:t>
      </w:r>
    </w:p>
    <w:p>
      <w:pPr>
        <w:spacing w:after="120"/>
        <w:ind w:firstLine="709"/>
      </w:pPr>
      <w:r>
        <w:rPr>
          <w:sz w:val="24"/>
        </w:rPr>
        <w:t xml:space="preserve">(см. текст в предыдущей редакции )</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КАС РФ, ст. 39</dc:title>
  <dc:creator>АРБИТРАЖ! · arbi.ru</dc:creator>
  <cp:lastModifiedBy>АРБИТРАЖ!</cp:lastModifiedBy>
  <dcterms:created xsi:type="dcterms:W3CDTF">2026-10-22T12:55:07.189Z</dcterms:created>
</cp:coreProperties>
</file>