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может быть подано в суд совместно несколькими административными истцами или к нескольким административным ответчикам (процессуальное соучастие).</w:t>
      </w:r>
    </w:p>
    <w:p>
      <w:pPr>
        <w:spacing w:after="120"/>
        <w:ind w:firstLine="709"/>
      </w:pPr>
      <w:r>
        <w:rPr>
          <w:sz w:val="24"/>
        </w:rPr>
        <w:t xml:space="preserve">2. Процессуальное соучастие допускается, если:</w:t>
      </w:r>
    </w:p>
    <w:p>
      <w:pPr>
        <w:spacing w:after="120"/>
        <w:ind w:firstLine="709"/>
      </w:pPr>
      <w:r>
        <w:rPr>
          <w:sz w:val="24"/>
        </w:rPr>
        <w:t xml:space="preserve">1) предметом спора, возникшего из административных или иных публичных правоотношений (административного спора), являются общие права и (или) обязанности нескольких административных истцов либо нескольких административных ответчиков;</w:t>
      </w:r>
    </w:p>
    <w:p>
      <w:pPr>
        <w:spacing w:after="120"/>
        <w:ind w:firstLine="709"/>
      </w:pPr>
      <w:r>
        <w:rPr>
          <w:sz w:val="24"/>
        </w:rPr>
        <w:t xml:space="preserve">2) права и (или) обязанности нескольких субъектов административных или иных публичных правоотношений (нескольких административных истцов либо нескольких административных ответчиков) имеют одно основание;</w:t>
      </w:r>
    </w:p>
    <w:p>
      <w:pPr>
        <w:spacing w:after="120"/>
        <w:ind w:firstLine="709"/>
      </w:pPr>
      <w:r>
        <w:rPr>
          <w:sz w:val="24"/>
        </w:rPr>
        <w:t xml:space="preserve">3) предметом административного спора являются однородные права или обязанности субъектов административных или иных публичных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3. Каждый из административных истцов или административных ответчиков по отношению к другой стороне выступает в судебном процессе самостоятельно. Соучастники могут поручить ведение административного дела одному или нескольким из соучастников (административных соистцов или административных соответчиков).</w:t>
      </w:r>
    </w:p>
    <w:p>
      <w:pPr>
        <w:spacing w:after="120"/>
        <w:ind w:firstLine="709"/>
      </w:pPr>
      <w:r>
        <w:rPr>
          <w:sz w:val="24"/>
        </w:rPr>
        <w:t xml:space="preserve">4. Административные соистцы могут вступить в административное дело до принятия судом первой инстанции судебного акта, которым заканчивается рассмотрение административного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5. В случае, если обязательное участие в административном деле другого лица в качестве административного ответчика предусмотрено настоящим Кодексом или если невозможно рассмотреть административное дело без участия такого лица, суд первой инстанции привлекает его к участию в деле в качестве административного соответчика.</w:t>
      </w:r>
    </w:p>
    <w:p>
      <w:pPr>
        <w:spacing w:after="120"/>
        <w:ind w:firstLine="709"/>
      </w:pPr>
      <w:r>
        <w:rPr>
          <w:sz w:val="24"/>
        </w:rPr>
        <w:t xml:space="preserve">6. О вступлении в административное дело административного соистца (административных соистцов) или об отказе в этом, о привлечении к участию в административном деле административного соответчика (административных соответчиков) или об отказе в этом судом выносится мотивированное определение. В случае отказа лица вступить в административное дело в качестве административного соистца оно может самостоятельно подать в суд административное исковое заявление,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7. После вступления в административное дело административных соистцов и после привлечения к участию в административном деле административных соответчиков подготовка административного дела к судебному разбирательству и разбирательство административного дела производятся с самого начала, за исключением случая ведения этого дела через единого представителя или через уполномоченное лицо, действующих от имени всех административных истцов или всех административных ответчиков.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41</dc:title>
  <dc:creator>АРБИТРАЖ! · arbi.ru</dc:creator>
  <cp:lastModifiedBy>АРБИТРАЖ!</cp:lastModifiedBy>
  <dcterms:created xsi:type="dcterms:W3CDTF">2026-10-22T21:58:11.493Z</dcterms:created>
</cp:coreProperties>
</file>