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 заинтересованным лицом понимается лицо, права и обязанности которого могут быть затронуты при разрешении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Заинтересованные лица вправе до принятия судебного акта, которым заканчивается рассмотрение административного дела в суде первой инстанции, по собственной инициативе вступить в административное дело на стороне административного истца или административного ответчика, если этот судебный акт может повлиять на их права или обязанности по отношению к одной из сторон. Заинтересованные лица могут быть привлечены к участию в административном деле также по ходатайству лиц, участвующих в деле, или по инициативе суда.</w:t>
      </w:r>
    </w:p>
    <w:p>
      <w:pPr>
        <w:spacing w:after="120"/>
        <w:ind w:firstLine="709"/>
      </w:pPr>
      <w:r>
        <w:rPr>
          <w:sz w:val="24"/>
        </w:rPr>
        <w:t xml:space="preserve">3. Заинтересованные лица пользуются процессуальными правами и несут процессуальные обязанности одной из сторон, за исключением права на изменение основания или предмета административного иска, отказ от административного иска, признание административного иска или заключение соглашения о примирении, подачу встречного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4. О вступлении в административное дело заинтересованного лица либо о привлечении заинтересованного лица к участию в административном деле или об отказе в этом судом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случае, если заинтересованное лицо вступило в административное дело или привлечено к участию в административном деле после начала судебного разбирательства, подготовка к судебному разбирательству и судебное разбирательство начинаются сначала.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47</dc:title>
  <dc:creator>АРБИТРАЖ! · arbi.ru</dc:creator>
  <cp:lastModifiedBy>АРБИТРАЖ!</cp:lastModifiedBy>
  <dcterms:created xsi:type="dcterms:W3CDTF">2026-10-22T21:58:30.089Z</dcterms:created>
</cp:coreProperties>
</file>