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Экспертом является лицо, которое обладает специальными знаниями и которому в случаях и порядке, предусмотренных настоящим Кодексом , поручено провести экспертизу и дать заключение по вопросам, поставленным перед ним и требующим специальных знаний, в целях выяснения обстоятельств по конкретному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2. Эксперт обязан по вызову суда явиться в суд, провести полное исследование объектов, документов и материалов, дать обоснованное и объективное заключение в письменной форме, отражающее ход и результаты проведенных им исследований.</w:t>
      </w:r>
    </w:p>
    <w:p>
      <w:pPr>
        <w:spacing w:after="120"/>
        <w:ind w:firstLine="709"/>
      </w:pPr>
      <w:r>
        <w:rPr>
          <w:sz w:val="24"/>
        </w:rPr>
        <w:t xml:space="preserve">3. Если эксперт не может явиться в суд по вызову, он обязан заблаговременно известить об этом суд с указанием причин неявки.</w:t>
      </w:r>
    </w:p>
    <w:p>
      <w:pPr>
        <w:spacing w:after="120"/>
        <w:ind w:firstLine="709"/>
      </w:pPr>
      <w:r>
        <w:rPr>
          <w:sz w:val="24"/>
        </w:rPr>
        <w:t xml:space="preserve">4. Эксперт обязан провести экспертизу вне судебного заседания, если это необходимо по характеру исследований либо невозможно или затруднительно доставить объекты, документы или материалы для исследования в судебном заседании, и в установленный в определении суда срок представить в суд обоснованное и объективное заключение в письменной форме, отражающее ход и результаты проведенных им исследований. Эксперт обязан явиться по вызову суда для личного участия в судебном заседании и ответить на вопросы, связанные с проведенным исследованием и данным им заключением.</w:t>
      </w:r>
    </w:p>
    <w:p>
      <w:pPr>
        <w:spacing w:after="120"/>
        <w:ind w:firstLine="709"/>
      </w:pPr>
      <w:r>
        <w:rPr>
          <w:sz w:val="24"/>
        </w:rPr>
        <w:t xml:space="preserve">5. Эксперт обязан обеспечить сохранность предоставленных ему объектов исследования, документов и материалов административного дела и возвратить их в суд вместе с заключением или сообщением о невозможности дать заключение. Если проведение экспертизы связано с полным или частичным уничтожением объектов исследования либо с существенным изменением его свойств, эксперт должен получить на это разрешение суда в виде определения.</w:t>
      </w:r>
    </w:p>
    <w:p>
      <w:pPr>
        <w:spacing w:after="120"/>
        <w:ind w:firstLine="709"/>
      </w:pPr>
      <w:r>
        <w:rPr>
          <w:sz w:val="24"/>
        </w:rPr>
        <w:t xml:space="preserve">6. Эксперт не вправе самостоятельно собирать материалы для проведения экспертизы, вступать в личные контакты с участниками судебного процесса, если это ставит под сомнение его незаинтересованность в исходе административного дела, а также разглашать сведения, которые стали ему известны в связи с проведением экспертизы, или сообщать о результатах экспертизы кому-либо, за исключением суда, ее назначившего.</w:t>
      </w:r>
    </w:p>
    <w:p>
      <w:pPr>
        <w:spacing w:after="120"/>
        <w:ind w:firstLine="709"/>
      </w:pPr>
      <w:r>
        <w:rPr>
          <w:sz w:val="24"/>
        </w:rPr>
        <w:t xml:space="preserve">7. Если поставленные перед экспертом вопросы выходят за пределы его специальных знаний, либо если объекты исследования, документы и материалы административного дела непригодны или недостаточны для проведения исследования и дачи заключения, а в предоставлении дополнительных документов и материалов для исследования эксперту отказано, либо если современный уровень развития науки не позволяет ответить на поставленные вопросы, эксперт обязан представить в суд мотивированное сообщение в письменной форме о невозможности дать заключение.</w:t>
      </w:r>
    </w:p>
    <w:p>
      <w:pPr>
        <w:spacing w:after="120"/>
        <w:ind w:firstLine="709"/>
      </w:pPr>
      <w:r>
        <w:rPr>
          <w:sz w:val="24"/>
        </w:rPr>
        <w:t xml:space="preserve">8. В случае возникновения у эксперта сомнений относительно содержания и объема поручения о проведении экспертизы он обязан заявить ходатайство о его уточнении либо представить в суд мотивированное сообщение в письменной форме о невозможности дать заключение.</w:t>
      </w:r>
    </w:p>
    <w:p>
      <w:pPr>
        <w:spacing w:after="120"/>
        <w:ind w:firstLine="709"/>
      </w:pPr>
      <w:r>
        <w:rPr>
          <w:sz w:val="24"/>
        </w:rPr>
        <w:t xml:space="preserve">9. Эксперт не вправе перепоручить проведение экспертизы другому эксперту.</w:t>
      </w:r>
    </w:p>
    <w:p>
      <w:pPr>
        <w:spacing w:after="120"/>
        <w:ind w:firstLine="709"/>
      </w:pPr>
      <w:r>
        <w:rPr>
          <w:sz w:val="24"/>
        </w:rPr>
        <w:t xml:space="preserve">10. В случае получения определения суда о прекращении проведения экспертизы эксперт обязан незамедлительно возвратить в суд определение о назначении экспертизы, а также объекты исследования, документы и материалы административного дела, предоставленные для ее проведения.</w:t>
      </w:r>
    </w:p>
    <w:p>
      <w:pPr>
        <w:spacing w:after="120"/>
        <w:ind w:firstLine="709"/>
      </w:pPr>
      <w:r>
        <w:rPr>
          <w:sz w:val="24"/>
        </w:rPr>
        <w:t xml:space="preserve">11. Утратил силу. - Федеральный закон от 29.12.2025 N 521-ФЗ.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В случае невыполнения требования суда о представлении экспертом своего заключения в суд в срок, установленный определением о назначении экспертизы, при отсутствии мотивированного сообщения государственного судебно-экспертного учреждения или эксперта о невозможности своевременного проведения экспертизы либо о невозможности проведения экспертизы по причинам, указанным в частях 7 и 8 настоящей статьи, а также в случае невыполнения указанного требования ввиду отсутствия документа, подтверждающего предварительную оплату экспертизы, судом на руководителя государственного судебно-экспертного учреждения или виновного в таких нарушениях эксперта налагается судебный штраф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Эксперт имеет право с разрешения суда:</w:t>
      </w:r>
    </w:p>
    <w:p>
      <w:pPr>
        <w:spacing w:after="120"/>
        <w:ind w:firstLine="709"/>
      </w:pPr>
      <w:r>
        <w:rPr>
          <w:sz w:val="24"/>
        </w:rPr>
        <w:t xml:space="preserve">1) знакомиться с материалами административного дела, относящимися к объекту исследования;</w:t>
      </w:r>
    </w:p>
    <w:p>
      <w:pPr>
        <w:spacing w:after="120"/>
        <w:ind w:firstLine="709"/>
      </w:pPr>
      <w:r>
        <w:rPr>
          <w:sz w:val="24"/>
        </w:rPr>
        <w:t xml:space="preserve">2) участвовать в судебных заседаниях, задавать вопросы лицам, участвующим в деле, и свидетелям по вопросам, относящимся к объекту исследования;</w:t>
      </w:r>
    </w:p>
    <w:p>
      <w:pPr>
        <w:spacing w:after="120"/>
        <w:ind w:firstLine="709"/>
      </w:pPr>
      <w:r>
        <w:rPr>
          <w:sz w:val="24"/>
        </w:rPr>
        <w:t xml:space="preserve">3) присутствовать при совершении процессуальных действий, касающихся объекта исследования;</w:t>
      </w:r>
    </w:p>
    <w:p>
      <w:pPr>
        <w:spacing w:after="120"/>
        <w:ind w:firstLine="709"/>
      </w:pPr>
      <w:r>
        <w:rPr>
          <w:sz w:val="24"/>
        </w:rPr>
        <w:t xml:space="preserve">4) заявлять ходатайства о предоставлении ему дополнительных материалов и объектов исследования, заявлять ходатайства о привлечении к проведению экспертизы других экспертов, если это необходимо для проведения исследования и дачи заключения;</w:t>
      </w:r>
    </w:p>
    <w:p>
      <w:pPr>
        <w:spacing w:after="120"/>
        <w:ind w:firstLine="709"/>
      </w:pPr>
      <w:r>
        <w:rPr>
          <w:sz w:val="24"/>
        </w:rPr>
        <w:t xml:space="preserve">5) излагать в заключении выявленные в ходе проведения экспертизы обстоятельства, которые имеют отношение к объекту исследования и по поводу которых ему не были поставлены вопросы;</w:t>
      </w:r>
    </w:p>
    <w:p>
      <w:pPr>
        <w:spacing w:after="120"/>
        <w:ind w:firstLine="709"/>
      </w:pPr>
      <w:r>
        <w:rPr>
          <w:sz w:val="24"/>
        </w:rPr>
        <w:t xml:space="preserve">6) делать подлежащие занесению в протокол судебного заседания заявления по поводу неправильного истолкования участниками судебного процесса его заключения или показаний.</w:t>
      </w:r>
    </w:p>
    <w:p>
      <w:pPr>
        <w:spacing w:after="120"/>
        <w:ind w:firstLine="709"/>
      </w:pPr>
      <w:r>
        <w:rPr>
          <w:sz w:val="24"/>
        </w:rPr>
        <w:t xml:space="preserve">14. Государственному судебно-экспертному учреждению, а также эксперту, выполнившему работу, которая не входит в круг его служебных обязанностей в качестве работника государственного учреждения, производятся оплата выполненной работы и компенсация расходов, связанных с проведением экспертизы. Эксперту, вызванному в суд, возмещаются расходы, связанные с явкой в суд и проживанием (расходы на проезд,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120"/>
        <w:ind w:firstLine="709"/>
      </w:pPr>
      <w:r>
        <w:rPr>
          <w:sz w:val="24"/>
        </w:rPr>
        <w:t xml:space="preserve">15. Неявка в суд без уважительных причин вызванного эксперта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16. За дачу заведомо ложного заключения эксперт может быть привлечен к уголовной ответственности , о чем он предупреждается судом или по поручению суда руководителем государственного судебно-экспертного учреждения и дает подписку.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49</dc:title>
  <dc:creator>АРБИТРАЖ! · arbi.ru</dc:creator>
  <cp:lastModifiedBy>АРБИТРАЖ!</cp:lastModifiedBy>
  <dcterms:created xsi:type="dcterms:W3CDTF">2026-10-22T22:56:12.367Z</dcterms:created>
</cp:coreProperties>
</file>