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56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5. Представительство в суде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Представитель вправе совершать от имени представляемого им лица все процессуальные действия, а при обязательном ведении административного дела в суде с участием представителя - совершать вместо представляемого лица все процессуальные действия, за исключением действий, связанных с получением объяснений и пояснений у самого представляемого лица и привлечением его к участию в осуществлении иных процессуальных прав, если суд признает это необходимым.</w:t>
      </w:r>
    </w:p>
    <w:p>
      <w:pPr>
        <w:spacing w:after="120"/>
        <w:ind w:firstLine="709"/>
      </w:pPr>
      <w:r>
        <w:rPr>
          <w:sz w:val="24"/>
        </w:rPr>
        <w:t xml:space="preserve">2. В доверенности, выданной представляемым лицом, или ином документе должно быть специально оговорено право представителя: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1) на подписание административного искового заявления и возражений на административное исковое заявление, подачу их в суд, на подписание и подачу мировому судье заявления о вынесении судебного приказа;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на заявление о применении мер предварительной защиты по административному иску;</w:t>
      </w:r>
    </w:p>
    <w:p>
      <w:pPr>
        <w:spacing w:after="120"/>
        <w:ind w:firstLine="709"/>
      </w:pPr>
      <w:r>
        <w:rPr>
          <w:sz w:val="24"/>
        </w:rPr>
        <w:t xml:space="preserve">3) на подачу встречного административного искового заявления;</w:t>
      </w:r>
    </w:p>
    <w:p>
      <w:pPr>
        <w:spacing w:after="120"/>
        <w:ind w:firstLine="709"/>
      </w:pPr>
      <w:r>
        <w:rPr>
          <w:sz w:val="24"/>
        </w:rPr>
        <w:t xml:space="preserve">4) на заключение соглашения о примирении сторон или соглашения сторон по фактическим обстоятельствам административного дела;</w:t>
      </w:r>
    </w:p>
    <w:p>
      <w:pPr>
        <w:spacing w:after="120"/>
        <w:ind w:firstLine="709"/>
      </w:pPr>
      <w:r>
        <w:rPr>
          <w:sz w:val="24"/>
        </w:rPr>
        <w:t xml:space="preserve">5) на полный либо частичный отказ от административного иска или на признание административного иска;</w:t>
      </w:r>
    </w:p>
    <w:p>
      <w:pPr>
        <w:spacing w:after="120"/>
        <w:ind w:firstLine="709"/>
      </w:pPr>
      <w:r>
        <w:rPr>
          <w:sz w:val="24"/>
        </w:rPr>
        <w:t xml:space="preserve">6) на изменение предмета или основания административного иска;</w:t>
      </w:r>
    </w:p>
    <w:p>
      <w:pPr>
        <w:spacing w:after="120"/>
        <w:ind w:firstLine="709"/>
      </w:pPr>
      <w:r>
        <w:rPr>
          <w:sz w:val="24"/>
        </w:rPr>
        <w:t xml:space="preserve">7) на передачу полномочий представителя другому лицу (передоверие);</w:t>
      </w:r>
    </w:p>
    <w:p>
      <w:pPr>
        <w:spacing w:after="120"/>
        <w:ind w:firstLine="709"/>
      </w:pPr>
      <w:r>
        <w:rPr>
          <w:sz w:val="24"/>
        </w:rPr>
        <w:t xml:space="preserve">8) на подписание заявления о пересмотре судебных актов по новым или по вновь открывшимся обстоятельствам;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9) на обжалование судебного акта;</w:t>
      </w:r>
    </w:p>
    <w:p>
      <w:pPr>
        <w:spacing w:after="120"/>
        <w:ind w:firstLine="709"/>
      </w:pPr>
      <w:r>
        <w:rPr>
          <w:sz w:val="24"/>
        </w:rPr>
        <w:t xml:space="preserve">10) на предъявление исполнительного документа к исполнению;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11) на получение присужденных денежных средств или иного имущества.</w:t>
      </w:r>
    </w:p>
    <w:p>
      <w:pPr>
        <w:spacing w:after="120"/>
        <w:ind w:firstLine="709"/>
      </w:pPr>
      <w:r>
        <w:rPr>
          <w:sz w:val="24"/>
        </w:rPr>
        <w:t xml:space="preserve">3. В доверенности, выданной Центральной избирательной комиссией Российской Федерации, право представителя на дачу заключения по административному делу должно быть специально оговорено.</w:t>
      </w:r>
    </w:p>
    <w:p>
      <w:pPr>
        <w:spacing w:after="120"/>
        <w:ind w:firstLine="709"/>
      </w:pPr>
      <w:r>
        <w:rPr>
          <w:sz w:val="24"/>
        </w:rPr>
        <w:t xml:space="preserve">4. В случае участия адвоката в качестве представителя по назначению суда он вправе совершать от имени представляемого им лица процессуальные действия, предусмотренные пунктами 1 , 2 , 3 , 6 , 8 , 9 части 2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(часть 4 введена Федеральным законом от 28.11.2018 N 451-ФЗ)</w:t>
      </w:r>
    </w:p>
    <w:p>
      <w:pPr>
        <w:spacing w:after="120"/>
        <w:ind w:firstLine="709"/>
      </w:pPr>
      <w:r>
        <w:rPr>
          <w:sz w:val="24"/>
        </w:rPr>
        <w:t xml:space="preserve">5. Лицо, участвующее в деле, выдавшее доверенность на ведение дела в суде и впоследствии отменившее ее, обязано незамедлительно известить об отмене суд, рассматривающий дело.</w:t>
      </w:r>
    </w:p>
    <w:p>
      <w:pPr>
        <w:spacing w:after="120"/>
        <w:ind w:firstLine="709"/>
      </w:pPr>
      <w:r>
        <w:rPr>
          <w:sz w:val="24"/>
        </w:rPr>
        <w:t xml:space="preserve">(часть 5 введена Федеральным законом от 28.11.2018 N 451-ФЗ)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56</dc:title>
  <dc:creator>АРБИТРАЖ! · arbi.ru</dc:creator>
  <cp:lastModifiedBy>АРБИТРАЖ!</cp:lastModifiedBy>
  <dcterms:created xsi:type="dcterms:W3CDTF">2026-10-22T22:30:04.421Z</dcterms:created>
</cp:coreProperties>
</file>