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Полномочия законных представителей подтверждаются представленными ими суду документами, удостоверяющими их статус и полномочия.</w:t>
      </w:r>
    </w:p>
    <w:p>
      <w:pPr>
        <w:spacing w:after="120"/>
        <w:ind w:firstLine="709"/>
      </w:pPr>
      <w:r>
        <w:rPr>
          <w:sz w:val="24"/>
        </w:rPr>
        <w:t xml:space="preserve">2. Полномочия руководителей органов государственной власти, иных государственных органов и органов местного самоуправления подтверждаются представляемыми ими суду документами, удостоверяющими их служебное положение.</w:t>
      </w:r>
    </w:p>
    <w:p>
      <w:pPr>
        <w:spacing w:after="120"/>
        <w:ind w:firstLine="709"/>
      </w:pPr>
      <w:r>
        <w:rPr>
          <w:sz w:val="24"/>
        </w:rPr>
        <w:t xml:space="preserve">3. Полномочия руководителей организаций, действующих от имени организаций в пределах полномочий, предусмотренных федеральным законом, иным нормативным правовым актом или учредительными документами, подтверждаются представляемыми ими суду документами, удостоверяющими их статус и факт наделения их полномочиями.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Полномочия адвоката в качестве представителя в суде удостоверяются ордером, выданным соответствующим адвокатским образованием, а в случаях, предусмотренных настоящим Кодексом, также доверенностью.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02.06.2016 N 169-ФЗ)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Полномочия других представителей на ведение административного дела в суде должны быть выражены в доверенности, выданной и оформленной в соответствии с федеральным законом , а в случаях, предусмотренных международным договором Российской Федерации или федеральным законом , - в ином документе. Полномочия представителя также могут быть выражены в заявлении представляемого лица, сделанном в судебном заседании в устной форме, на что указывается в протоколе судебного заседания, или представленном в суд в письменной форме. При предъявлении к представителю квалификационных требований представитель должен представить в суд соответствующие документы, подтверждающие выполнение этих требований.</w:t>
      </w:r>
    </w:p>
    <w:p>
      <w:pPr>
        <w:spacing w:after="120"/>
        <w:ind w:firstLine="709"/>
      </w:pPr>
      <w:r>
        <w:rPr>
          <w:sz w:val="24"/>
        </w:rPr>
        <w:t xml:space="preserve">6.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(при ее наличии).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Доверенность от имени индивидуального предпринимателя должна быть им подписана и скреплена его печатью или может быть удостоверена в соответствии с частью 8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8. Доверенности, выданные гражданами на ведение административного дела, удостоверяются нотариально или должностным лицом организации, в которой доверитель учится, работает или проходит службу, а также товариществом собственников жилья, жилищным, жилищно-строительным или иным специализированным потребительским кооперативом, осуществляющим управление многоквартирным домом, управляющей организацией по месту жительства доверителя, администрацией стационарной организации социального обслуживания, в которой проживает доверитель, и медицинской организации, в которой доверитель находится на излечении в стационарных условиях. Доверенности, выданные гражданами, пребывающими в добровольческих формированиях, предусмотренных Федеральным законом от 31 мая 1996 года N 61-ФЗ "Об обороне", удостоверяются командирами воинских частей. Доверенности, выданные военнослужащими, работниками воинских частей, соединений, учреждений, военно-учебных заведений или членами их семей, удостоверяются командиром (начальником) соответствующей части, соединения, учреждения, военно-учебного заведения. Доверенности лиц, находящихся в местах содержания под стражей или в местах лишения свободы, удостоверяются начальником соответствующего учреждения.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28.03.2017 N 39-ФЗ , от 07.07.2025 N 204-ФЗ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57</dc:title>
  <dc:creator>АРБИТРАЖ! · arbi.ru</dc:creator>
  <cp:lastModifiedBy>АРБИТРАЖ!</cp:lastModifiedBy>
  <dcterms:created xsi:type="dcterms:W3CDTF">2026-10-22T20:08:58.170Z</dcterms:created>
</cp:coreProperties>
</file>