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58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Представительство в суде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обязан проверить полномочия лиц, участвующих в деле, и их представителей.</w:t>
      </w:r>
    </w:p>
    <w:p>
      <w:pPr>
        <w:spacing w:after="120"/>
        <w:ind w:firstLine="709"/>
      </w:pPr>
      <w:r>
        <w:rPr>
          <w:sz w:val="24"/>
        </w:rPr>
        <w:t xml:space="preserve">2. Суд решает вопрос о признании полномочий лиц, участвующих в деле, и их представителей и допуске их к участию в судебном заседании на основании исследования документов, представленных суду указанными лицами.</w:t>
      </w:r>
    </w:p>
    <w:p>
      <w:pPr>
        <w:spacing w:after="120"/>
        <w:ind w:firstLine="709"/>
      </w:pPr>
      <w:r>
        <w:rPr>
          <w:sz w:val="24"/>
        </w:rPr>
        <w:t xml:space="preserve">3. Документы, подтверждающие полномочия представителей, или их копии при необходимости приобщаются к материалам административного дела, либо сведения о них заносятся в протокол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4. В случае непредставления лицом, участвующим в деле, или его представителем необходимых документов в подтверждение их полномочий или представления документов, не соответствующих требованиям, установленным настоящим Кодексом и другими федеральными законами, а также в случае нарушения правил о представительстве, установленных статьями 54 и 55 настоящего Кодекса, суд отказывает в признании полномочий соответствующего лица на участие в административном деле, на что указывается в протоколе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5. В случае, если лицо, участвующее в деле и не обладающее административной процессуальной дееспособностью, не имеет представителя либо если законный представитель такого лица не вправе вести административные дела в суде по основаниям, предусмотренным законом, суд приостанавливает производство по административному делу и инициирует перед соответствующими органами и лицами вопрос о назначении представителя либо о замене законного представителя.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58</dc:title>
  <dc:creator>АРБИТРАЖ! · arbi.ru</dc:creator>
  <cp:lastModifiedBy>АРБИТРАЖ!</cp:lastModifiedBy>
  <dcterms:created xsi:type="dcterms:W3CDTF">2026-10-22T12:18:37.907Z</dcterms:created>
</cp:coreProperties>
</file>