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Обстоятельства, признанные судом общеизвестными, не нуждаются в доказывании.</w:t>
      </w:r>
    </w:p>
    <w:p>
      <w:pPr>
        <w:spacing w:after="120"/>
        <w:ind w:firstLine="709"/>
      </w:pPr>
      <w:r>
        <w:rPr>
          <w:sz w:val="24"/>
        </w:rPr>
        <w:t xml:space="preserve">2. Обстоятельства, установленные вступившим в законную силу судебным актом по ранее рассмотренному гражданскому или административному делу либо по делу, рассмотренному ранее арбитражным судом, не доказываются вновь и не подлежат оспариванию при рассмотрении судом другого административного дела, в котором участвуют лица, в отношении которых установлены эти обстоятельства, или лица , относящиеся к категории лиц, в отношении которой установлены эти обстоятельства.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Вступившие в законную силу приговор суда по уголовному делу, иные постановления суда по этому делу и постановления суда по делу об административном правонарушении являются обязательными для суда, рассматривающего административное дело об административно-правовых последствиях действий лица, в отношении которого вынесены приговор и постановления суда, только по вопросам о том, имели ли место определенные действия и совершены ли они этим лицом.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64</dc:title>
  <dc:creator>АРБИТРАЖ! · arbi.ru</dc:creator>
  <cp:lastModifiedBy>АРБИТРАЖ!</cp:lastModifiedBy>
  <dcterms:created xsi:type="dcterms:W3CDTF">2026-10-22T20:06:38.377Z</dcterms:created>
</cp:coreProperties>
</file>