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69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6.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Свидетельскими показаниями являются сообщения свидетелем суду в устной форме об известных ему обстоятельствах, имеющих значение для правильного рассмотрения и разрешения административного дела. По предложению суда свидетель, который дал показания в устной форме, может изложить их в письменной форме. Свидетельские показания, изложенные в письменной форме, приобщаются к материалам административного дела.</w:t>
      </w:r>
    </w:p>
    <w:p>
      <w:pPr>
        <w:spacing w:after="120"/>
        <w:ind w:firstLine="709"/>
      </w:pPr>
      <w:r>
        <w:rPr>
          <w:sz w:val="24"/>
        </w:rPr>
        <w:t xml:space="preserve">2. Сообщенные свидетелем сведения не являются доказательствами, если свидетель не может указать источник своей осведомленности.</w:t>
      </w:r>
    </w:p>
    <w:p>
      <w:pPr>
        <w:spacing w:after="120"/>
        <w:ind w:firstLine="709"/>
      </w:pPr>
      <w:r>
        <w:rPr>
          <w:sz w:val="24"/>
        </w:rPr>
        <w:t xml:space="preserve">3. Если свидетельские показания основываются на сообщениях иных лиц, эти лица также должны быть опрошены.</w:t>
      </w:r>
    </w:p>
    <w:p>
      <w:pPr>
        <w:spacing w:after="120"/>
        <w:ind w:firstLine="709"/>
      </w:pPr>
      <w:r>
        <w:rPr>
          <w:sz w:val="24"/>
        </w:rPr>
        <w:t xml:space="preserve">4. Лицо может быть вызвано в суд в качестве свидетеля по ходатайству лица, участвующего в деле, и по инициативе суда.</w:t>
      </w:r>
    </w:p>
    <w:p>
      <w:pPr>
        <w:spacing w:after="120"/>
        <w:ind w:firstLine="709"/>
      </w:pPr>
      <w:r>
        <w:rPr>
          <w:sz w:val="24"/>
        </w:rPr>
        <w:t xml:space="preserve">5. В ходатайстве о вызове свидетеля лицо, участвующее в деле, обязано указать, какие обстоятельства, имеющие значение для правильного рассмотрения и разрешения административного дела, может подтвердить свидетель, и сообщить суду его фамилию, имя и отчество, место жительства и иные известные ему сведения, необходимые для вызова свидетеля в суд.</w:t>
      </w:r>
    </w:p>
    <w:p>
      <w:pPr>
        <w:spacing w:after="120"/>
        <w:ind w:firstLine="709"/>
      </w:pPr>
      <w:r>
        <w:rPr>
          <w:sz w:val="24"/>
        </w:rPr>
        <w:t xml:space="preserve">6. Суд по своей инициативе может вызвать в качестве свидетеля лицо, которое участвовало в составлении документа, исследуемого судом как письменное доказательство, либо в создании или изменении предмета, исследуемого судом как вещественное доказательство.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69</dc:title>
  <dc:creator>АРБИТРАЖ! · arbi.ru</dc:creator>
  <cp:lastModifiedBy>АРБИТРАЖ!</cp:lastModifiedBy>
  <dcterms:created xsi:type="dcterms:W3CDTF">2026-10-22T20:09:31.990Z</dcterms:created>
</cp:coreProperties>
</file>