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75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6. Доказательства и доказывание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Вещественные доказательства, находящиеся в суде, по ходатайствам лиц, их представивших, могут быть возвращены им после исследования и осмотра судом, если такие доказательства не подлежат передаче иным лицам. Вещественные доказательства могут быть возвращены лицу, их представившему, если суд придет к выводу, что это возможно сделать без ущерба для правильного рассмотрения и разрешения административного дела.</w:t>
      </w:r>
    </w:p>
    <w:p>
      <w:pPr>
        <w:spacing w:after="120"/>
        <w:ind w:firstLine="709"/>
      </w:pPr>
      <w:r>
        <w:rPr>
          <w:sz w:val="24"/>
        </w:rPr>
        <w:t xml:space="preserve">2. Суд вправе сохранить вещественные доказательства до вступления в законную силу акта, которым заканчивается рассмотрение административного дела.</w:t>
      </w:r>
    </w:p>
    <w:p>
      <w:pPr>
        <w:spacing w:after="120"/>
        <w:ind w:firstLine="709"/>
      </w:pPr>
      <w:r>
        <w:rPr>
          <w:sz w:val="24"/>
        </w:rPr>
        <w:t xml:space="preserve">3. Предметы, которые согласно федеральному закону не могут находиться в собственности или во владении отдельных лиц, передаются соответствующим организациям.</w:t>
      </w:r>
    </w:p>
    <w:p>
      <w:pPr>
        <w:spacing w:after="120"/>
        <w:ind w:firstLine="709"/>
      </w:pPr>
      <w:r>
        <w:rPr>
          <w:sz w:val="24"/>
        </w:rPr>
        <w:t xml:space="preserve">4. По вопросам распоряжения вещественными доказательствами суд выносит определение, которое может быть обжаловано.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75</dc:title>
  <dc:creator>АРБИТРАЖ! · arbi.ru</dc:creator>
  <cp:lastModifiedBy>АРБИТРАЖ!</cp:lastModifiedBy>
  <dcterms:created xsi:type="dcterms:W3CDTF">2026-10-22T19:37:00.075Z</dcterms:created>
</cp:coreProperties>
</file>