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76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Лицо или организация, предоставляющие аудио- и (или) видеозаписи на электронном или ином носителе либо заявляющие ходатайство об их истребовании, обязаны указать, когда, кем и в каких условиях осуществлялись записи.</w:t>
      </w:r>
    </w:p>
    <w:p>
      <w:pPr>
        <w:spacing w:after="120"/>
        <w:ind w:firstLine="709"/>
      </w:pPr>
      <w:r>
        <w:rPr>
          <w:sz w:val="24"/>
        </w:rPr>
        <w:t xml:space="preserve">2. Носители аудио- и видеозаписей хранятся в суде. Суд принимает меры по их сохранению в неизменном состоянии.</w:t>
      </w:r>
    </w:p>
    <w:p>
      <w:pPr>
        <w:spacing w:after="120"/>
        <w:ind w:firstLine="709"/>
      </w:pPr>
      <w:r>
        <w:rPr>
          <w:sz w:val="24"/>
        </w:rPr>
        <w:t xml:space="preserve">3. В исключительных случаях после вступления решения суда в законную силу носители аудио- и видеозаписей могут быть возвращены лицу или организации, их предоставившим. При возвращении указанным лицу или организации носителей аудио- и видеозаписей в административном деле остаются копии записей.</w:t>
      </w:r>
    </w:p>
    <w:p>
      <w:pPr>
        <w:spacing w:after="120"/>
        <w:ind w:firstLine="709"/>
      </w:pPr>
      <w:r>
        <w:rPr>
          <w:sz w:val="24"/>
        </w:rPr>
        <w:t xml:space="preserve">4. По ходатайству лица, участвующего в деле, ему могут быть выданы изготовленные за его счет копии аудио- и видеозаписей.</w:t>
      </w:r>
    </w:p>
    <w:p>
      <w:pPr>
        <w:spacing w:after="120"/>
        <w:ind w:firstLine="709"/>
      </w:pPr>
      <w:r>
        <w:rPr>
          <w:sz w:val="24"/>
        </w:rPr>
        <w:t xml:space="preserve">5. По вопросам возврата носителей аудио- и видеозаписей суд выносит определение, которое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76</dc:title>
  <dc:creator>АРБИТРАЖ! · arbi.ru</dc:creator>
  <cp:lastModifiedBy>АРБИТРАЖ!</cp:lastModifiedBy>
  <dcterms:created xsi:type="dcterms:W3CDTF">2026-10-22T16:43:55.193Z</dcterms:created>
</cp:coreProperties>
</file>