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77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назначением экспертизы по делу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не согласен с обязанностью оплатить экспертизу для определения рыночной стоимости недвижимости</w:t>
      </w:r>
    </w:p>
    <w:p>
      <w:pPr>
        <w:spacing w:after="120"/>
        <w:ind w:firstLine="709"/>
      </w:pPr>
      <w:r>
        <w:rPr>
          <w:sz w:val="24"/>
        </w:rPr>
        <w:t xml:space="preserve">1. В случае возникновения в ходе рассмотрения административного дела вопросов, требующих специальных знаний, суд назначает экспертизу, которая может быть поручена экспертному учреждению, конкретному эксперту или нескольким экспертам.</w:t>
      </w:r>
    </w:p>
    <w:p>
      <w:pPr>
        <w:spacing w:after="120"/>
        <w:ind w:firstLine="709"/>
      </w:pPr>
      <w:r>
        <w:rPr>
          <w:sz w:val="24"/>
        </w:rPr>
        <w:t xml:space="preserve">2. Суд может назначить экспертизу по ходатайству лица, участвующего в деле, или по своей инициативе. Экспертиза может быть назначена по инициативе суда, если экспертиза предусмотрена законом или ее проведение необходимо для проверки заявления о фальсификации представленного доказательства, либо если требуется проведение дополнительной или повторной экспертизы, либо если проведение экспертизы необходимо в связи с выявленными обстоятельствами административного дела и представленными доказательствами.</w:t>
      </w:r>
    </w:p>
    <w:p>
      <w:pPr>
        <w:spacing w:after="120"/>
        <w:ind w:firstLine="709"/>
      </w:pPr>
      <w:r>
        <w:rPr>
          <w:sz w:val="24"/>
        </w:rPr>
        <w:t xml:space="preserve">3. Лица, участвующие в деле, вправе предложить суду вопросы, подлежащие разрешению при проведении экспертизы. Окончательный круг вопросов, по которым требуется заключение эксперта, и их содержание определяются судом. Отклонение судом вопросов, предложенных лицами, участвующими в деле, должно быть мотивировано в определении суда о назначении экспертизы.</w:t>
      </w:r>
    </w:p>
    <w:p>
      <w:pPr>
        <w:spacing w:after="120"/>
        <w:ind w:firstLine="709"/>
      </w:pPr>
      <w:r>
        <w:rPr>
          <w:sz w:val="24"/>
        </w:rPr>
        <w:t xml:space="preserve">4. Лица, участвующие в деле, вправе:</w:t>
      </w:r>
    </w:p>
    <w:p>
      <w:pPr>
        <w:spacing w:after="120"/>
        <w:ind w:firstLine="709"/>
      </w:pPr>
      <w:r>
        <w:rPr>
          <w:sz w:val="24"/>
        </w:rPr>
        <w:t xml:space="preserve">1) ходатайствовать о проведении экспертизы в конкретном экспертном учреждении или о привлечении в качестве экспертов предложенных ими лиц;</w:t>
      </w:r>
    </w:p>
    <w:p>
      <w:pPr>
        <w:spacing w:after="120"/>
        <w:ind w:firstLine="709"/>
      </w:pPr>
      <w:r>
        <w:rPr>
          <w:sz w:val="24"/>
        </w:rPr>
        <w:t xml:space="preserve">2) формулировать вопросы для эксперта;</w:t>
      </w:r>
    </w:p>
    <w:p>
      <w:pPr>
        <w:spacing w:after="120"/>
        <w:ind w:firstLine="709"/>
      </w:pPr>
      <w:r>
        <w:rPr>
          <w:sz w:val="24"/>
        </w:rPr>
        <w:t xml:space="preserve">3) знакомиться с определением суда о назначении экспертизы;</w:t>
      </w:r>
    </w:p>
    <w:p>
      <w:pPr>
        <w:spacing w:after="120"/>
        <w:ind w:firstLine="709"/>
      </w:pPr>
      <w:r>
        <w:rPr>
          <w:sz w:val="24"/>
        </w:rPr>
        <w:t xml:space="preserve">4) ходатайствовать о внесении в определение дополнительных вопросов, которые необходимо поставить перед экспертом;</w:t>
      </w:r>
    </w:p>
    <w:p>
      <w:pPr>
        <w:spacing w:after="120"/>
        <w:ind w:firstLine="709"/>
      </w:pPr>
      <w:r>
        <w:rPr>
          <w:sz w:val="24"/>
        </w:rPr>
        <w:t xml:space="preserve">5) давать объяснения эксперту;</w:t>
      </w:r>
    </w:p>
    <w:p>
      <w:pPr>
        <w:spacing w:after="120"/>
        <w:ind w:firstLine="709"/>
      </w:pPr>
      <w:r>
        <w:rPr>
          <w:sz w:val="24"/>
        </w:rPr>
        <w:t xml:space="preserve">6) знакомиться с заключением эксперта или сообщением о невозможности дать заключение;</w:t>
      </w:r>
    </w:p>
    <w:p>
      <w:pPr>
        <w:spacing w:after="120"/>
        <w:ind w:firstLine="709"/>
      </w:pPr>
      <w:r>
        <w:rPr>
          <w:sz w:val="24"/>
        </w:rPr>
        <w:t xml:space="preserve">7) ходатайствовать о проведении дополнительной, повторной, комплексной или комиссионной экспертизы.</w:t>
      </w:r>
    </w:p>
    <w:p>
      <w:pPr>
        <w:spacing w:after="120"/>
        <w:ind w:firstLine="709"/>
      </w:pPr>
      <w:r>
        <w:rPr>
          <w:sz w:val="24"/>
        </w:rPr>
        <w:t xml:space="preserve">5. В случае уклонения стороны от участия в экспертизе, непредставления экспертам необходимых документов и материалов для исследования и в иных случаях, если по обстоятельствам административного дела без участия этой стороны экспертизу провести невозможно, суд в зависимости от того, какая сторона уклоняется от экспертизы, а также какое для данной стороны экспертиза имеет значение, вправе признать факт, для выяснения которого экспертиза была назначена, установленным или опровергнутым.</w:t>
      </w:r>
    </w:p>
    <w:p>
      <w:pPr>
        <w:spacing w:after="120"/>
        <w:ind w:firstLine="709"/>
      </w:pPr>
      <w:r>
        <w:rPr>
          <w:sz w:val="24"/>
        </w:rPr>
        <w:t xml:space="preserve">5.1. О назначении экспертизы или об отклонении ходатайства о назначении экспертизы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29.12.2025 N 521-ФЗ)</w:t>
      </w:r>
    </w:p>
    <w:p>
      <w:pPr>
        <w:spacing w:after="120"/>
        <w:ind w:firstLine="709"/>
      </w:pPr>
      <w:r>
        <w:rPr>
          <w:sz w:val="24"/>
        </w:rPr>
        <w:t xml:space="preserve">5.2. В случае, если ходатайство о назначении экспертизы заявлено стороной (сторонами) или другими лицами, участвующими в деле, суд выносит определение о назначении экспертизы после внесения заявившим соответствующее ходатайство лицом денежных сумм, подлежащих выплате экспертам, на счет, указанный в части 1 статьи 109 настоящего Кодекса, за исключением случаев, предусмотренных статьей 107 и частями 2 и 3 статьи 109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5.2 введена Федеральным законом от 29.12.2025 N 521-ФЗ)</w:t>
      </w:r>
    </w:p>
    <w:p>
      <w:pPr>
        <w:spacing w:after="120"/>
        <w:ind w:firstLine="709"/>
      </w:pPr>
      <w:r>
        <w:rPr>
          <w:sz w:val="24"/>
        </w:rPr>
        <w:t xml:space="preserve">5.3. Если в установленный судом срок на счет, указанный в части 1 статьи 109 настоящего Кодекса, не были внесены денежные суммы, подлежащие выплате экспертам, суд вправе отклонить ходатайство о назначении экспертизы. В случае, если дело не может быть рассмотрено и решение принято на основании других представленных сторонами доказательств, суд вправе назначить экспертизу по своей инициативе.</w:t>
      </w:r>
    </w:p>
    <w:p>
      <w:pPr>
        <w:spacing w:after="120"/>
        <w:ind w:firstLine="709"/>
      </w:pPr>
      <w:r>
        <w:rPr>
          <w:sz w:val="24"/>
        </w:rPr>
        <w:t xml:space="preserve">(часть 5.3 введена Федеральным законом от 29.12.2025 N 521-ФЗ)</w:t>
      </w:r>
    </w:p>
    <w:p>
      <w:pPr>
        <w:spacing w:after="120"/>
        <w:ind w:firstLine="709"/>
      </w:pPr>
      <w:r>
        <w:rPr>
          <w:sz w:val="24"/>
        </w:rPr>
        <w:t xml:space="preserve">6. На время проведения экспертизы производство по административному делу может быть приостановлено.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77</dc:title>
  <dc:creator>АРБИТРАЖ! · arbi.ru</dc:creator>
  <cp:lastModifiedBy>АРБИТРАЖ!</cp:lastModifiedBy>
  <dcterms:created xsi:type="dcterms:W3CDTF">2026-10-22T20:04:22.968Z</dcterms:created>
</cp:coreProperties>
</file>