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административном деле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Никакие доказательства не имеют для суда заранее установленной силы.</w:t>
      </w:r>
    </w:p>
    <w:p>
      <w:pPr>
        <w:spacing w:after="120"/>
        <w:ind w:firstLine="709"/>
      </w:pPr>
      <w:r>
        <w:rPr>
          <w:sz w:val="24"/>
        </w:rPr>
        <w:t xml:space="preserve">3. Суд оценивает относимость, допустимость, достоверность каждого доказательства в отдельности, а также достаточность и взаимосвязь доказательств в их совокупности.</w:t>
      </w:r>
    </w:p>
    <w:p>
      <w:pPr>
        <w:spacing w:after="120"/>
        <w:ind w:firstLine="709"/>
      </w:pPr>
      <w:r>
        <w:rPr>
          <w:sz w:val="24"/>
        </w:rPr>
        <w:t xml:space="preserve">4. Доказательство признается судом достоверным, если в результате его проверки и исследования суд придет к выводу, что содержащиеся в нем сведения соответствуют действительности.</w:t>
      </w:r>
    </w:p>
    <w:p>
      <w:pPr>
        <w:spacing w:after="120"/>
        <w:ind w:firstLine="709"/>
      </w:pPr>
      <w:r>
        <w:rPr>
          <w:sz w:val="24"/>
        </w:rPr>
        <w:t xml:space="preserve">5. При оценке документов или иных письменных доказательств суд обязан с учетом других доказательств убедиться в том, что такие документ или иное письменное доказательство исходят от органа, уполномоченного представлять данный вид доказательств, подписаны лицом, имеющим право на подписание документа, содержат все другие неотъемлемые реквизиты данного вида доказательств.</w:t>
      </w:r>
    </w:p>
    <w:p>
      <w:pPr>
        <w:spacing w:after="120"/>
        <w:ind w:firstLine="709"/>
      </w:pPr>
      <w:r>
        <w:rPr>
          <w:sz w:val="24"/>
        </w:rPr>
        <w:t xml:space="preserve">6. При оценке копии документа или иного письменного доказательства суд выясняет, не произошло ли при копировании изменение содержания копии документа по сравнению с его подлинником, с помощью какого технического приема выполнено копирование, гарантирует ли копирование тождественность копии документа и его подлинника, каким образом сохранялась копия документа.</w:t>
      </w:r>
    </w:p>
    <w:p>
      <w:pPr>
        <w:spacing w:after="120"/>
        <w:ind w:firstLine="709"/>
      </w:pPr>
      <w:r>
        <w:rPr>
          <w:sz w:val="24"/>
        </w:rPr>
        <w:t xml:space="preserve">7. Суд не может считать доказанными обстоятельства, подтверждаемые только копией документа или иного письменного доказательства, если утрачен или не передан в суд подлинник документа, а представленные лицами, участвующими в деле, копии этого документа не тождественны между собой и невозможно установить содержание подлинника документа с помощью других доказательств.</w:t>
      </w:r>
    </w:p>
    <w:p>
      <w:pPr>
        <w:spacing w:after="120"/>
        <w:ind w:firstLine="709"/>
      </w:pPr>
      <w:r>
        <w:rPr>
          <w:sz w:val="24"/>
        </w:rPr>
        <w:t xml:space="preserve">8. Результаты оценки доказательств суд обязан отразить в своем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84</dc:title>
  <dc:creator>АРБИТРАЖ! · arbi.ru</dc:creator>
  <cp:lastModifiedBy>АРБИТРАЖ!</cp:lastModifiedBy>
  <dcterms:created xsi:type="dcterms:W3CDTF">2026-10-22T20:03:55.619Z</dcterms:created>
</cp:coreProperties>
</file>