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93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8. Процессуальные сроки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Процессуальный срок, исчисляемый годами, истекает в соответствующие месяц и число последнего года установленного процессуального срока. Процессуальный срок, исчисляемый месяцами, истекает в соответствующее число последнего месяца установленного срока. В случае, если окончание процессуального срока, исчисляемого месяцами, приходится на месяц, который не имеет соответствующего числа, процессуальный срок истекает в последний день этого месяца.</w:t>
      </w:r>
    </w:p>
    <w:p>
      <w:pPr>
        <w:spacing w:after="120"/>
        <w:ind w:firstLine="709"/>
      </w:pPr>
      <w:r>
        <w:rPr>
          <w:sz w:val="24"/>
        </w:rPr>
        <w:t xml:space="preserve">2. В случае, если последний день процессуального срока приходится на нерабочий день, днем окончания процессуального срока считается следующий за ним рабочий день.</w:t>
      </w:r>
    </w:p>
    <w:p>
      <w:pPr>
        <w:spacing w:after="120"/>
        <w:ind w:firstLine="709"/>
      </w:pPr>
      <w:r>
        <w:rPr>
          <w:sz w:val="24"/>
        </w:rPr>
        <w:t xml:space="preserve">3. Процессуальный срок, определяемый часами, оканчивается по истечении последнего часа установленного процессуального срока.</w:t>
      </w:r>
    </w:p>
    <w:p>
      <w:pPr>
        <w:spacing w:after="120"/>
        <w:ind w:firstLine="709"/>
      </w:pPr>
      <w:r>
        <w:rPr>
          <w:sz w:val="24"/>
        </w:rPr>
        <w:t xml:space="preserve">4. Процессуальное действие, для совершения которого установлен процессуальный срок (за исключением процессуального срока, исчисляемого часами), может быть совершено до двадцати четырех часов последнего дня процессуального срока. В случае, если жалоба, документы или денежные суммы были сданы в организацию почтовой связи до двадцати четырех часов последнего дня установленного процессуального срока, срок не считается пропущенным, за исключением процессуальных сроков, установленных статьей 240 , частями 3 и 3.1 статьи 298 , частью 2 статьи 314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30.04.2021 N 115-ФЗ)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процессуальное действие должно быть совершено непосредственно в суде или другой организации, процессуальный срок истекает в тот час, когда в этом суде или этой организации по установленным правилам заканчивается рабочий день или прекращаются соответствующие операции.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93</dc:title>
  <dc:creator>АРБИТРАЖ! · arbi.ru</dc:creator>
  <cp:lastModifiedBy>АРБИТРАЖ!</cp:lastModifiedBy>
  <dcterms:created xsi:type="dcterms:W3CDTF">2026-10-23T00:20:35.244Z</dcterms:created>
</cp:coreProperties>
</file>