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106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106 КАС РФ</w:t>
      </w:r>
    </w:p>
    <w:p>
      <w:pPr>
        <w:spacing w:after="120"/>
        <w:ind w:firstLine="709"/>
      </w:pPr>
      <w:r>
        <w:rPr>
          <w:sz w:val="24"/>
        </w:rPr>
        <w:t xml:space="preserve">- Административный истец хочет взыскать судебные расходы по делу об установлении кадастровой стоимости недвижимости равной его рыночной стоимости</w:t>
      </w:r>
    </w:p>
    <w:p>
      <w:pPr>
        <w:spacing w:after="120"/>
        <w:ind w:firstLine="709"/>
      </w:pPr>
      <w:r>
        <w:rPr>
          <w:sz w:val="24"/>
        </w:rPr>
        <w:t xml:space="preserve">К издержкам, связанным с рассмотрением административного дела, относятся:</w:t>
      </w:r>
    </w:p>
    <w:p>
      <w:pPr>
        <w:spacing w:after="120"/>
        <w:ind w:firstLine="709"/>
      </w:pPr>
      <w:r>
        <w:rPr>
          <w:sz w:val="24"/>
        </w:rPr>
        <w:t xml:space="preserve">1) суммы, подлежащие выплате свидетелям, экспертам, специалистам и переводчикам;</w:t>
      </w:r>
    </w:p>
    <w:p>
      <w:pPr>
        <w:spacing w:after="120"/>
        <w:ind w:firstLine="709"/>
      </w:pPr>
      <w:r>
        <w:rPr>
          <w:sz w:val="24"/>
        </w:rPr>
        <w:t xml:space="preserve">2) расходы на оплату услуг переводчика, понесенные иностранными гражданами и лицами без гражданства, если иное не предусмотрено международным договором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расходы на проезд и проживание сторон, заинтересованных лиц, связанные с явкой в суд;</w:t>
      </w:r>
    </w:p>
    <w:p>
      <w:pPr>
        <w:spacing w:after="120"/>
        <w:ind w:firstLine="709"/>
      </w:pPr>
      <w:r>
        <w:rPr>
          <w:sz w:val="24"/>
        </w:rPr>
        <w:t xml:space="preserve">4) расходы на оплату услуг представителей;</w:t>
      </w:r>
    </w:p>
    <w:p>
      <w:pPr>
        <w:spacing w:after="120"/>
        <w:ind w:firstLine="709"/>
      </w:pPr>
      <w:r>
        <w:rPr>
          <w:sz w:val="24"/>
        </w:rPr>
        <w:t xml:space="preserve">5) расходы на производство осмотра на месте;</w:t>
      </w:r>
    </w:p>
    <w:p>
      <w:pPr>
        <w:spacing w:after="120"/>
        <w:ind w:firstLine="709"/>
      </w:pPr>
      <w:r>
        <w:rPr>
          <w:sz w:val="24"/>
        </w:rPr>
        <w:t xml:space="preserve">6) почтовые расходы, связанные с рассмотрением административного дела и понесенные сторонами и заинтересованными лицами;</w:t>
      </w:r>
    </w:p>
    <w:p>
      <w:pPr>
        <w:spacing w:after="120"/>
        <w:ind w:firstLine="709"/>
      </w:pPr>
      <w:r>
        <w:rPr>
          <w:sz w:val="24"/>
        </w:rPr>
        <w:t xml:space="preserve">7) другие признанные судом необходимыми расходы.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106</dc:title>
  <dc:creator>АРБИТРАЖ! · arbi.ru</dc:creator>
  <cp:lastModifiedBy>АРБИТРАЖ!</cp:lastModifiedBy>
  <dcterms:created xsi:type="dcterms:W3CDTF">2026-10-22T14:06:26.777Z</dcterms:created>
</cp:coreProperties>
</file>