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108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Свидетелям, экспертам, специалистам и переводчикам возмещаются расходы, связанные с явкой в суд (расходы на проезд, наем жилого помещения и дополнительные расходы, связанные с проживанием вне места постоянного жительства (суточные).</w:t>
      </w:r>
    </w:p>
    <w:p>
      <w:pPr>
        <w:spacing w:after="120"/>
        <w:ind w:firstLine="709"/>
      </w:pPr>
      <w:r>
        <w:rPr>
          <w:sz w:val="24"/>
        </w:rPr>
        <w:t xml:space="preserve">2. Работающим гражданам, вызываемым в суд в качестве свидетелей, выплачивается денежная компенсация исходя из фактических затрат времени на выполнение обязанностей свидетеля и их среднего заработка. Неработающим гражданам, вызываемым в суд в качестве свидетелей, выплачивается денежная компенсация исходя из фактических затрат времени на выполнение обязанностей свидетеля. Порядок и размеры выплаты данной компенсации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28.12.2017 N 421-ФЗ)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3 ст. 108 признана частично не соответствующей Конституции РФ ( Постановление КС РФ от 11.02.2026 N 6-П). О правовом регулировании до внесения соответствующих изменений см. п. 4 Постановления.</w:t>
      </w:r>
    </w:p>
    <w:p>
      <w:pPr>
        <w:spacing w:after="120"/>
        <w:ind w:firstLine="709"/>
      </w:pPr>
      <w:r>
        <w:rPr>
          <w:sz w:val="24"/>
        </w:rPr>
        <w:t xml:space="preserve">3. Эксперты, специалисты и переводчики получают вознаграждение за выполненную ими по поручению суда работу, если эта работа не входит в круг их служебных обязанностей в качестве работников государственного учреждения. Размер вознаграждения экспертам и специалистам определяется судом по согласованию со сторонами и по соглашению с экспертами и со специалистами.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108</dc:title>
  <dc:creator>АРБИТРАЖ! · arbi.ru</dc:creator>
  <cp:lastModifiedBy>АРБИТРАЖ!</cp:lastModifiedBy>
  <dcterms:created xsi:type="dcterms:W3CDTF">2026-10-22T14:06:04.751Z</dcterms:created>
</cp:coreProperties>
</file>