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нарушения участником судебного разбирательства порядка в судебном заседании председательствующий в судебном заседании вправе:</w:t>
      </w:r>
    </w:p>
    <w:p>
      <w:pPr>
        <w:spacing w:after="120"/>
        <w:ind w:firstLine="709"/>
      </w:pPr>
      <w:r>
        <w:rPr>
          <w:sz w:val="24"/>
        </w:rPr>
        <w:t xml:space="preserve">1) объявить ему от имени суда предупреждение;</w:t>
      </w:r>
    </w:p>
    <w:p>
      <w:pPr>
        <w:spacing w:after="120"/>
        <w:ind w:firstLine="709"/>
      </w:pPr>
      <w:r>
        <w:rPr>
          <w:sz w:val="24"/>
        </w:rPr>
        <w:t xml:space="preserve">2) удалить его от имени суда из зала судебного заседания, отключить от видеоконференц-связи либо веб-конференции на все время судебного заседания либо на его часть.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Граждане, присутствующие в судебном заседании, за повторное нарушение порядка в судебном заседании удаляются по распоряжению председательствующего в судебном заседании из зала заседания суда, отключаются от видеоконференц-связи либо веб-конференции на все время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119</dc:title>
  <dc:creator>АРБИТРАЖ! · arbi.ru</dc:creator>
  <cp:lastModifiedBy>АРБИТРАЖ!</cp:lastModifiedBy>
  <dcterms:created xsi:type="dcterms:W3CDTF">2026-10-22T22:30:54.042Z</dcterms:created>
</cp:coreProperties>
</file>