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КАС РФ, ст. 129</w:t>
      </w:r>
    </w:p>
    <w:p>
      <w:pPr>
        <w:spacing w:after="120"/>
        <w:ind w:firstLine="709"/>
      </w:pPr>
      <w:r>
        <w:rPr>
          <w:sz w:val="24"/>
        </w:rPr>
        <w:t xml:space="preserve">Акт: Кодекс административного судопроизводства Российской Федерации № 21-ФЗ</w:t>
      </w:r>
    </w:p>
    <w:p>
      <w:pPr>
        <w:spacing w:after="120"/>
        <w:ind w:firstLine="709"/>
      </w:pPr>
      <w:r>
        <w:rPr>
          <w:sz w:val="24"/>
        </w:rPr>
        <w:t xml:space="preserve">Источник: https://www.consultant.ru/document/cons_doc_LAW_176147/</w:t>
      </w:r>
    </w:p>
    <w:p>
      <w:pPr>
        <w:spacing w:after="120"/>
        <w:ind w:firstLine="709"/>
      </w:pPr>
      <w:r>
        <w:rPr>
          <w:sz w:val="24"/>
        </w:rPr>
        <w:t xml:space="preserve">Раздел: Глава 12. Предъявление административного искового заявления</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Если иное не предусмотрено настоящим Кодексом, судья возвращает административное исковое заявление административному истцу в случае, если:</w:t>
      </w:r>
    </w:p>
    <w:p>
      <w:pPr>
        <w:spacing w:after="120"/>
        <w:ind w:firstLine="709"/>
      </w:pPr>
      <w:r>
        <w:rPr>
          <w:sz w:val="24"/>
        </w:rPr>
        <w:t xml:space="preserve">1) административным истцом не соблюден установленный федеральным законом обязательный досудебный порядок урегулирования данной категории административных споров;</w:t>
      </w:r>
    </w:p>
    <w:p>
      <w:pPr>
        <w:spacing w:after="120"/>
        <w:ind w:firstLine="709"/>
      </w:pPr>
      <w:r>
        <w:rPr>
          <w:sz w:val="24"/>
        </w:rPr>
        <w:t xml:space="preserve">2) дело неподсудно данному суду;</w:t>
      </w:r>
    </w:p>
    <w:p>
      <w:pPr>
        <w:spacing w:after="120"/>
        <w:ind w:firstLine="709"/>
      </w:pPr>
      <w:r>
        <w:rPr>
          <w:sz w:val="24"/>
        </w:rPr>
        <w:t xml:space="preserve">3) административное исковое заявление подано лицом, не обладающим административной процессуальной дееспособностью;</w:t>
      </w:r>
    </w:p>
    <w:p>
      <w:pPr>
        <w:spacing w:after="120"/>
        <w:ind w:firstLine="709"/>
      </w:pPr>
      <w:r>
        <w:rPr>
          <w:sz w:val="24"/>
        </w:rPr>
        <w:t xml:space="preserve">4) административное исковое заявление не подписано или подписано и подано в суд лицом, не имеющим полномочий на его подписание и (или) подачу в суд;</w:t>
      </w:r>
    </w:p>
    <w:p>
      <w:pPr>
        <w:spacing w:after="120"/>
        <w:ind w:firstLine="709"/>
      </w:pPr>
      <w:r>
        <w:rPr>
          <w:sz w:val="24"/>
        </w:rPr>
        <w:t xml:space="preserve">5) в производстве этого или другого суда либо арбитражного суда имеется возбужденное ранее дело по спору между теми же сторонами, о том же предмете и по тем же основаниям;</w:t>
      </w:r>
    </w:p>
    <w:p>
      <w:pPr>
        <w:spacing w:after="120"/>
        <w:ind w:firstLine="709"/>
      </w:pPr>
      <w:r>
        <w:rPr>
          <w:sz w:val="24"/>
        </w:rPr>
        <w:t xml:space="preserve">6) до вынесения определения о принятии административного искового заявления к производству суда от лица, обратившегося в суд, поступило заявление о возвращении административного искового заявления;</w:t>
      </w:r>
    </w:p>
    <w:p>
      <w:pPr>
        <w:spacing w:after="120"/>
        <w:ind w:firstLine="709"/>
      </w:pPr>
      <w:r>
        <w:rPr>
          <w:sz w:val="24"/>
        </w:rPr>
        <w:t xml:space="preserve">7) не исправлены недостатки данного административного искового заявления и документов, приложенных к нему, в срок, установленный в определении об оставлении административного искового заявления без движения;</w:t>
      </w:r>
    </w:p>
    <w:p>
      <w:pPr>
        <w:spacing w:after="120"/>
        <w:ind w:firstLine="709"/>
      </w:pPr>
      <w:r>
        <w:rPr>
          <w:sz w:val="24"/>
        </w:rPr>
        <w:t xml:space="preserve">8) имеются иные основания для возвращения административного искового заявления, предусмотренные положениями настоящего Кодекса , определяющими особенности производства по отдельным категориям административных дел.</w:t>
      </w:r>
    </w:p>
    <w:p>
      <w:pPr>
        <w:spacing w:after="120"/>
        <w:ind w:firstLine="709"/>
      </w:pPr>
      <w:r>
        <w:rPr>
          <w:sz w:val="24"/>
        </w:rPr>
        <w:t xml:space="preserve">2. О возвращении судом административного искового заявления судья выносит мотивированное определение, в котором указывает обстоятельства, послужившие основанием для возвращения административного искового заявления, и способ устранения обстоятельств, препятствующих возбуждению административного дела, а также решает вопрос о возврате административному истцу государственной пошлины. Определение суда должно быть вынесено в течение трех дней со дня поступления административного искового заявления в суд или со дня истечения срока, установленного для устранения лицом, подавшим административное исковое заявление, обстоятельств, послуживших основанием для оставления административного искового заявления без движения, если иной срок не установлен настоящим Кодексом. Копия определения о возвращении административного искового заявления вручается или направляется административному истцу вместе с этим административным исковым заявлением и приложенными к нему документами не позднее следующего рабочего дня после дня вынесения указанного определения.</w:t>
      </w:r>
    </w:p>
    <w:p>
      <w:pPr>
        <w:spacing w:after="120"/>
        <w:ind w:firstLine="709"/>
      </w:pPr>
      <w:r>
        <w:rPr>
          <w:sz w:val="24"/>
        </w:rPr>
        <w:t xml:space="preserve">3. Возвращение административному истцу административного искового заявления не препятствует повторному обращению в суд с административным исковым заявлением о том же предмете в установленном законом порядке.</w:t>
      </w:r>
    </w:p>
    <w:p>
      <w:pPr>
        <w:spacing w:after="120"/>
        <w:ind w:firstLine="709"/>
      </w:pPr>
      <w:r>
        <w:rPr>
          <w:sz w:val="24"/>
        </w:rPr>
        <w:t xml:space="preserve">4. На определение суда о возвращении административного искового заявления может быть подана частная жалоба.</w:t>
      </w:r>
    </w:p>
    <w:p>
      <w:pPr>
        <w:spacing w:after="120"/>
        <w:ind w:firstLine="709"/>
      </w:pPr>
      <w:r>
        <w:rPr>
          <w:sz w:val="24"/>
        </w:rPr>
        <w:t xml:space="preserve">5. В случае отмены определения о возвращении административного искового заявления это административное исковое заявление считается поданным в день первоначального обращения административного истца в суд.</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КАС РФ, ст. 129</dc:title>
  <dc:creator>АРБИТРАЖ! · arbi.ru</dc:creator>
  <cp:lastModifiedBy>АРБИТРАЖ!</cp:lastModifiedBy>
  <dcterms:created xsi:type="dcterms:W3CDTF">2026-10-22T23:39:03.130Z</dcterms:created>
</cp:coreProperties>
</file>