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131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12. Предъявление административного искового заявления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Принятие административного искового заявления в качестве встречного административного искового заявления допускается при выполнении одного из следующих условий:</w:t>
      </w:r>
    </w:p>
    <w:p>
      <w:pPr>
        <w:spacing w:after="120"/>
        <w:ind w:firstLine="709"/>
      </w:pPr>
      <w:r>
        <w:rPr>
          <w:sz w:val="24"/>
        </w:rPr>
        <w:t xml:space="preserve">1) между встречным и первоначальным административными исковыми заявлениями имеется взаимосвязь и их совместное рассмотрение приведет к более быстрому и правильному разрешению спора, возникшего из административных и иных публичных правоотношений;</w:t>
      </w:r>
    </w:p>
    <w:p>
      <w:pPr>
        <w:spacing w:after="120"/>
        <w:ind w:firstLine="709"/>
      </w:pPr>
      <w:r>
        <w:rPr>
          <w:sz w:val="24"/>
        </w:rPr>
        <w:t xml:space="preserve">2) удовлетворение встречного административного искового заявления исключает полностью или в части удовлетворение первоначального административного искового заявления;</w:t>
      </w:r>
    </w:p>
    <w:p>
      <w:pPr>
        <w:spacing w:after="120"/>
        <w:ind w:firstLine="709"/>
      </w:pPr>
      <w:r>
        <w:rPr>
          <w:sz w:val="24"/>
        </w:rPr>
        <w:t xml:space="preserve">3) встречное требование направлено к зачету первоначального требования.</w:t>
      </w:r>
    </w:p>
    <w:p>
      <w:pPr>
        <w:spacing w:after="120"/>
        <w:ind w:firstLine="709"/>
      </w:pPr>
      <w:r>
        <w:rPr>
          <w:sz w:val="24"/>
        </w:rPr>
        <w:t xml:space="preserve">2. До принятия судом первой инстанции судебного акта, которым завершается рассмотрение административного дела по существу, административный ответчик может предъявить административному истцу встречное административное исковое заявление для рассмотрения его совместно с первоначальным административным исковым заявлением.</w:t>
      </w:r>
    </w:p>
    <w:p>
      <w:pPr>
        <w:spacing w:after="120"/>
        <w:ind w:firstLine="709"/>
      </w:pPr>
      <w:r>
        <w:rPr>
          <w:sz w:val="24"/>
        </w:rPr>
        <w:t xml:space="preserve">3. Подача встречного административного искового заявления осуществляется по общим правилам предъявления административных исковых заявлений.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131</dc:title>
  <dc:creator>АРБИТРАЖ! · arbi.ru</dc:creator>
  <cp:lastModifiedBy>АРБИТРАЖ!</cp:lastModifiedBy>
  <dcterms:created xsi:type="dcterms:W3CDTF">2026-10-23T00:00:11.022Z</dcterms:created>
</cp:coreProperties>
</file>