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административного дела к судебному разбирательству административный истец или его представитель:</w:t>
      </w:r>
    </w:p>
    <w:p>
      <w:pPr>
        <w:spacing w:after="120"/>
        <w:ind w:firstLine="709"/>
      </w:pPr>
      <w:r>
        <w:rPr>
          <w:sz w:val="24"/>
        </w:rPr>
        <w:t xml:space="preserve">1) передает административному ответчику копии документов, в которых содержатся доказательства, обосновывающие фактические основания административного искового заявления и не приобщенные к административному исковому заявлению, если административный истец не освобожден от обязанности их доказывать;</w:t>
      </w:r>
    </w:p>
    <w:p>
      <w:pPr>
        <w:spacing w:after="120"/>
        <w:ind w:firstLine="709"/>
      </w:pPr>
      <w:r>
        <w:rPr>
          <w:sz w:val="24"/>
        </w:rPr>
        <w:t xml:space="preserve">2) заявляет перед судом ходатайства об истребовании доказательств, которые он не может получить самостоятельно без помощи суда.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Административный ответчик или его представитель:</w:t>
      </w:r>
    </w:p>
    <w:p>
      <w:pPr>
        <w:spacing w:after="120"/>
        <w:ind w:firstLine="709"/>
      </w:pPr>
      <w:r>
        <w:rPr>
          <w:sz w:val="24"/>
        </w:rPr>
        <w:t xml:space="preserve">1) уточняет требования административного истца и фактические основания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2) представляет административному истцу или его представителю и суду возражения в письменной форме относительно заявленных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3) передает суду доказательства, обосновывающие возражения относительно административного искового заявления, а административному истцу или его представителю копии документов, в которых содержатся эти доказательства;</w:t>
      </w:r>
    </w:p>
    <w:p>
      <w:pPr>
        <w:spacing w:after="120"/>
        <w:ind w:firstLine="709"/>
      </w:pPr>
      <w:r>
        <w:rPr>
          <w:sz w:val="24"/>
        </w:rPr>
        <w:t xml:space="preserve">4) заявляет перед судом ходатайства об истребовании доказательств, которые он не может получить самостоятельно без помощи суда.</w:t>
      </w:r>
    </w:p>
    <w:p>
      <w:pPr>
        <w:spacing w:after="120"/>
        <w:ind w:firstLine="709"/>
      </w:pPr>
      <w:r>
        <w:rPr>
          <w:sz w:val="24"/>
        </w:rPr>
        <w:t xml:space="preserve">3. При подготовке административного дела к судебному разбирательству суд:</w:t>
      </w:r>
    </w:p>
    <w:p>
      <w:pPr>
        <w:spacing w:after="120"/>
        <w:ind w:firstLine="709"/>
      </w:pPr>
      <w:r>
        <w:rPr>
          <w:sz w:val="24"/>
        </w:rPr>
        <w:t xml:space="preserve">1) направляет административному ответчику и заинтересованному лицу копии административного искового заявления и приложенных к нему документов, если они в соответствии с частью 7 статьи 125 настоящего Кодекса не были направлены, и устанавливает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лицу. В случае, если административный ответчик не обладает государственными или иными публичными полномочиями, суд, установив, что копии административного искового заявления и приложенных к нему документов вручены административному ответчику в соответствии с частью 7 статьи 125 настоящего Кодекса, определяет разумный срок для представления в суд возражений в письменной форме по существу административного искового заявления и направления их копий административному истцу и заинтересованному лицу. Если указанные копии не направлялись административному ответчику и заинтересованному лицу, суд направляет их и устанавливает разумный срок для представления в суд возражений в письменной форме по существу административного искового заявления и направления необходимого количества их копий, которые суд направит административному истцу и заинтересованным лицам. В случае, если административное исковое заявление и приложенные к нему документы поданы в суд в электронном виде, они направляются административному ответчику и заинтересованному лицу посредством размещения в установленном порядке в информационно-телекоммуникационной сети "Интернет" в разделе, доступ к которому предоставляется лицам, участвующим в деле, и иным участникам процесса (далее также - в режиме ограниченного доступа), и (или) указанным лицам сообщается о возможности ознакомления с такими документами и изготовления их копий в суде;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вызывает стороны, их представителей и разъясняет им процессуальные права и обязанности, последствия совершения или несовершения сторонами процессуальных действий в установленный процессуальный срок; опрашивает административного истца, административного ответчика, их представителей по существу заявленных требований и возражений; выясняет, поддерживает ли административный истец административное исковое заявление полностью или в части, признает ли административный ответчик административное исковое заявление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3) разрешает вопрос о вступлении в административное дело других административных истцов, административных ответчиков и заинтересованных лиц, а также вопрос о замене ненадлежащего административного ответчика;</w:t>
      </w:r>
    </w:p>
    <w:p>
      <w:pPr>
        <w:spacing w:after="120"/>
        <w:ind w:firstLine="709"/>
      </w:pPr>
      <w:r>
        <w:rPr>
          <w:sz w:val="24"/>
        </w:rPr>
        <w:t xml:space="preserve">4) рассматривает вопрос о соединении или разъединении нескольких требований;</w:t>
      </w:r>
    </w:p>
    <w:p>
      <w:pPr>
        <w:spacing w:after="120"/>
        <w:ind w:firstLine="709"/>
      </w:pPr>
      <w:r>
        <w:rPr>
          <w:sz w:val="24"/>
        </w:rPr>
        <w:t xml:space="preserve">5) рассматривает вопрос о получении необходимых доказательств и предлагает представить их в определенный судом срок;</w:t>
      </w:r>
    </w:p>
    <w:p>
      <w:pPr>
        <w:spacing w:after="120"/>
        <w:ind w:firstLine="709"/>
      </w:pPr>
      <w:r>
        <w:rPr>
          <w:sz w:val="24"/>
        </w:rPr>
        <w:t xml:space="preserve">6) при необходимости оказывает лицам, не обладающим властными и иными публичными полномочиями, содействие в представлении доказательств и истребует их; истребует доказательства по своей инициативе, разрешает вопросы о вызове свидетелей, назначении экспертизы, привлечении к участию в судебном процессе специалиста, переводчика; в случаях, не терпящих отлагательства, разрешает вопрос об исследовании и осмотре на месте письменных и вещественных доказательств, а также принимает иные меры, связанные с представлением доказательств;</w:t>
      </w:r>
    </w:p>
    <w:p>
      <w:pPr>
        <w:spacing w:after="120"/>
        <w:ind w:firstLine="709"/>
      </w:pPr>
      <w:r>
        <w:rPr>
          <w:sz w:val="24"/>
        </w:rPr>
        <w:t xml:space="preserve">7) направляет судебные поручения;</w:t>
      </w:r>
    </w:p>
    <w:p>
      <w:pPr>
        <w:spacing w:after="120"/>
        <w:ind w:firstLine="709"/>
      </w:pPr>
      <w:r>
        <w:rPr>
          <w:sz w:val="24"/>
        </w:rPr>
        <w:t xml:space="preserve">7.1) получает необходимые для рассмотрения и разрешения административного дела сведения из открытых источников, в том числе из информационных систем, доступ к которым обеспечивается на официальных сайтах органов государственной власти, органов местного самоуправления в информационно-телекоммуникационной сети "Интернет";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8) по ходатайству административного истца или его представителя разрешает вопрос о применении мер предварительной защиты по административному иску;</w:t>
      </w:r>
    </w:p>
    <w:p>
      <w:pPr>
        <w:spacing w:after="120"/>
        <w:ind w:firstLine="709"/>
      </w:pPr>
      <w:r>
        <w:rPr>
          <w:sz w:val="24"/>
        </w:rPr>
        <w:t xml:space="preserve">9)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 видеоконференц-связи либо системы веб-конференции, а также принимает меры по обеспечению такого участия. По результатам рассмотрения указанных ходатайства и вопросов суд выносит мотивированное определение;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содействует примирению сторон, если по данной категории административных дел возможно примирение, в частности разъясняет сторонам в целях урегулирования спора право обратиться за содействием к посреднику, в том числе медиатору, судебному примирителю, использовать другие примирительные процедуры, а также условия и порядок реализации данного права, существо и преимущества примирительных процедур, последствия совершения таких действий, принимает меры для заключения сторонами соглашения о примирении, содействует примирению сторон;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разрешает вопрос о необходимости проведения предварительного судебного заседания, о дате, времени и месте его проведения;</w:t>
      </w:r>
    </w:p>
    <w:p>
      <w:pPr>
        <w:spacing w:after="120"/>
        <w:ind w:firstLine="709"/>
      </w:pPr>
      <w:r>
        <w:rPr>
          <w:sz w:val="24"/>
        </w:rPr>
        <w:t xml:space="preserve">12) разрешает вопрос о необходимости обязательного личного участия в судебном заседании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13) совершает иные процессуальные действия в целях обеспечения правильного и своевременного рассмотрения административного дела с учетом его обстоятельств, характера спорного публичного правоотношения, нормативных правовых актов, подлежащих применению, и представленных по административному делу доказательств.</w:t>
      </w:r>
    </w:p>
    <w:p>
      <w:pPr>
        <w:spacing w:after="120"/>
        <w:ind w:firstLine="709"/>
      </w:pPr>
      <w:r>
        <w:rPr>
          <w:sz w:val="24"/>
        </w:rPr>
        <w:t xml:space="preserve">4. В случае удовлетворения ходатайства административного истца или его представителя о неотложном рассмотрении и разрешении административного дела суд принимает необходимые для этого меры, направляет участникам судебного разбирательства извещения, вызовы, копии определений в возможно короткие сроки с использованием любых технических средств связи (телефонной или факсимильной связи, электронной почты и других средств связи), позволяющих контролировать их получение адресатом.</w:t>
      </w:r>
    </w:p>
    <w:p>
      <w:pPr>
        <w:spacing w:after="120"/>
        <w:ind w:firstLine="709"/>
      </w:pPr>
      <w:r>
        <w:rPr>
          <w:sz w:val="24"/>
        </w:rPr>
        <w:t xml:space="preserve">5. В случае противодействия стороны своевременной подготовке административного дела к судебному разбирательству, в том числе в случае непредставления или несвоевременного представления административным ответчиком возражений в письменной форме и необходимых доказательств в назначенный судом срок, невыполнения иных указаний суда, суд может наложить на виновную сторону судебный штраф в порядке и размере, предусмотренных статьями 122 и 123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135</dc:title>
  <dc:creator>АРБИТРАЖ! · arbi.ru</dc:creator>
  <cp:lastModifiedBy>АРБИТРАЖ!</cp:lastModifiedBy>
  <dcterms:created xsi:type="dcterms:W3CDTF">2026-10-22T21:57:56.434Z</dcterms:created>
</cp:coreProperties>
</file>