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своим определением объединить в одно производство для совместного рассмотрения и разрешения несколько находящихся в производстве суда однородных административных дел, в которых участвуют одни и те же стороны, либо несколько находящихся в производстве суда административных дел по искам одного административного истца к различным административным ответчикам, либо несколько административных дел по искам нескольких различных административных истцов к одному административному ответчику, если признает такое объединение способствующим правильному и своевременному рассмотрению заявленных административных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2. Суд выделяет одно административное исковое требование или несколько соединенных требований в отдельное производство, если признает целесообразным раздельное рассмотрение заявленных требований.</w:t>
      </w:r>
    </w:p>
    <w:p>
      <w:pPr>
        <w:spacing w:after="120"/>
        <w:ind w:firstLine="709"/>
      </w:pPr>
      <w:r>
        <w:rPr>
          <w:sz w:val="24"/>
        </w:rPr>
        <w:t xml:space="preserve">3. 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актов, которыми заканчивается рассмотрение административных дел в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4. Об объединении административных дел в одно производство, о выделении заявленных требований в отдельное производство или об отказе в удовлетворении соответствующего ходатайства суд выносит определение, копии которого направляются лицам, участвующим в таких административных делах.</w:t>
      </w:r>
    </w:p>
    <w:p>
      <w:pPr>
        <w:spacing w:after="120"/>
        <w:ind w:firstLine="709"/>
      </w:pPr>
      <w:r>
        <w:rPr>
          <w:sz w:val="24"/>
        </w:rPr>
        <w:t xml:space="preserve">5. На определение суда об отказе в удовлетворении ходатайства об объединении административных дел в одно производство или о выделении заявленных требований в отдельное производство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6. При решении вопроса об объединении административных дел в одно производство они объединяются с тем административным делом, производство по которому было возбуждено ранее.</w:t>
      </w:r>
    </w:p>
    <w:p>
      <w:pPr>
        <w:spacing w:after="120"/>
        <w:ind w:firstLine="709"/>
      </w:pPr>
      <w:r>
        <w:rPr>
          <w:sz w:val="24"/>
        </w:rPr>
        <w:t xml:space="preserve">7. 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136</dc:title>
  <dc:creator>АРБИТРАЖ! · arbi.ru</dc:creator>
  <cp:lastModifiedBy>АРБИТРАЖ!</cp:lastModifiedBy>
  <dcterms:created xsi:type="dcterms:W3CDTF">2026-10-22T20:05:52.517Z</dcterms:created>
</cp:coreProperties>
</file>