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судебное заседание проводится в целях:</w:t>
      </w:r>
    </w:p>
    <w:p>
      <w:pPr>
        <w:spacing w:after="120"/>
        <w:ind w:firstLine="709"/>
      </w:pPr>
      <w:r>
        <w:rPr>
          <w:sz w:val="24"/>
        </w:rPr>
        <w:t xml:space="preserve">1) уточнения обстоятельств, имеющих значение для правильного рассмотрения и разрешения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2) определения достаточности доказательств по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3) выявления фактов пропуска сроков обращения в суд с административным исковым заявлением;</w:t>
      </w:r>
    </w:p>
    <w:p>
      <w:pPr>
        <w:spacing w:after="120"/>
        <w:ind w:firstLine="709"/>
      </w:pPr>
      <w:r>
        <w:rPr>
          <w:sz w:val="24"/>
        </w:rPr>
        <w:t xml:space="preserve">4) процессуального закрепления распорядительных действий сторон, совершенных при подготовке административного дела к судебному разбирательству;</w:t>
      </w:r>
    </w:p>
    <w:p>
      <w:pPr>
        <w:spacing w:after="120"/>
        <w:ind w:firstLine="709"/>
      </w:pPr>
      <w:r>
        <w:rPr>
          <w:sz w:val="24"/>
        </w:rPr>
        <w:t xml:space="preserve">5) выяснения возможности урегулирования административного спора до судебного разбирательства, в том числе путем использования примирительных процедур.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Предварительное судебное заседание проводится единолично судьей, осуществляющим подготовку административного дела к судебному разбирательству. Стороны, другие лица, участвующие в деле, их представители извещаются о времени и месте проведения предварительного судебного заседания. Неявка в суд лиц, участвующих в деле, или их представителей, надлежащим образом извещенных о времени и месте предварительного судебного заседания, не является препятствием для проведения предварительного судебного заседания. Указанные лица могут участвовать в предварительном судебном заседании путем использования систем видеоконференц-связи в соответствии со статьей 142 настоящего Кодекса либо системы веб-конференции в соответствии со статьей 142.1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предварительном судебном заседании стороны, другие лица, участвующие в деле, их представители либо в случае обязательного ведения дела с участием представителя только представители вправе представлять доказательства, заявлять ходатайства, излагать свои доводы по возникающим в этом заседании вопросам.</w:t>
      </w:r>
    </w:p>
    <w:p>
      <w:pPr>
        <w:spacing w:after="120"/>
        <w:ind w:firstLine="709"/>
      </w:pPr>
      <w:r>
        <w:rPr>
          <w:sz w:val="24"/>
        </w:rPr>
        <w:t xml:space="preserve">4. В предварительном судебном заседании суд вправе приостановить или прекратить полностью или в части производство по административному делу, оставить административное исковое заявление без рассмотрения при наличии к тому оснований и в порядке, установленном настоящим Кодексом для разрешения соответствующих вопросов, за исключением административных дел, подлежащих рассмотрению судом коллегиально.</w:t>
      </w:r>
    </w:p>
    <w:p>
      <w:pPr>
        <w:spacing w:after="120"/>
        <w:ind w:firstLine="709"/>
      </w:pPr>
      <w:r>
        <w:rPr>
          <w:sz w:val="24"/>
        </w:rPr>
        <w:t xml:space="preserve">5.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суд. В случае установления факта пропуска указанного срока без уважительной причины суд принимает решение об отказе в удовлетворении административного иска без исследования иных фактических обстоятельств по административному делу. Данное решение не может быть принято по административным делам, подлежащим последующему рассмотрению судом коллегиально. Решение суда может быть обжаловано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5.1. В предварительном судебном заседании может быть разрешен вопрос о передаче дела, принятого судом к своему производству, в другой суд общей юрисдикции или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После рассмотрения всех вопросов, вынесенных в предварительное судебное заседание, суд разрешает вопрос о готовности административного дела к судебному разбирательству.</w:t>
      </w:r>
    </w:p>
    <w:p>
      <w:pPr>
        <w:spacing w:after="120"/>
        <w:ind w:firstLine="709"/>
      </w:pPr>
      <w:r>
        <w:rPr>
          <w:sz w:val="24"/>
        </w:rPr>
        <w:t xml:space="preserve">7. О проведенном предварительном судебном заседании составляется протокол в соответствии со статьями 205 и 206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138</dc:title>
  <dc:creator>АРБИТРАЖ! · arbi.ru</dc:creator>
  <cp:lastModifiedBy>АРБИТРАЖ!</cp:lastModifiedBy>
  <dcterms:created xsi:type="dcterms:W3CDTF">2026-10-22T21:58:06.460Z</dcterms:created>
</cp:coreProperties>
</file>