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для правильного рассмотрения и разрешения административного дела необходимо присутствие в судебном заседании лица, которое по объективным причинам не имеет такой возможности, вопрос о его участии в судебном заседании разрешается судом (по ходатайству лиц, участвующих в деле, или по собственной инициативе суда) путем использования систем видеоконференц-связи при наличии такой технической возможности.</w:t>
      </w:r>
    </w:p>
    <w:p>
      <w:pPr>
        <w:spacing w:after="120"/>
        <w:ind w:firstLine="709"/>
      </w:pPr>
      <w:r>
        <w:rPr>
          <w:sz w:val="24"/>
        </w:rPr>
        <w:t xml:space="preserve">2. Системы видеоконференц-связи судов могут использоваться в суде по месту жительства, месту пребывания или месту нахождения лица, присутствие которого необходимо в судебном заседании, но которое не имеет возможности прибыть в судебное заседание суда, рассматривающего административное дело. В целях обеспечения участия в судебном заседании лиц, находящихся в местах содержания под стражей или местах лишения свободы, используются системы видеоконференц-связи соответствующих учреждений.</w:t>
      </w:r>
    </w:p>
    <w:p>
      <w:pPr>
        <w:spacing w:after="120"/>
        <w:ind w:firstLine="709"/>
      </w:pPr>
      <w:r>
        <w:rPr>
          <w:sz w:val="24"/>
        </w:rPr>
        <w:t xml:space="preserve">3. Об участии в судебном заседании лиц, присутствие которых необходимо для правильного рассмотрения административного дела, путем использования систем видеоконференц-связи суд выносит определение. Копии такого определения не позднее следующего рабочего дня после дня вынесения определения направляются соответствующим участникам судебного процесса, а также в соответствующий суд или учреждение, в которых будет организована видеоконференц-связь.</w:t>
      </w:r>
    </w:p>
    <w:p>
      <w:pPr>
        <w:spacing w:after="120"/>
        <w:ind w:firstLine="709"/>
      </w:pPr>
      <w:r>
        <w:rPr>
          <w:sz w:val="24"/>
        </w:rPr>
        <w:t xml:space="preserve">4. Секретарь судебного заседания суда, рассматривающего административное дело, или помощник судьи устанавливает связь с судом или учреждением, в которых используются системы видеоконференц-связи, для обеспечения участия в судебном заседании лица, присутствие которого необходимо для правильного рассмотрения административного дела. Секретарь судебного заседания суда по месту нахождения такого лица или помощник судьи по распоряжению председательствующего в судебном заседании проверяет явку лиц, которые должны участвовать в судебном заседании путем использования систем видеоконференц-связи, и устанавливает их личность, а также выполняет иные распоряжения председательствующего в ходе судебного заседания, в частности при необходимости берет у свидетеля подписку о разъяснении ему его обязанностей и о предупреждении об уголовной ответственности за отказ от дачи показаний и за дачу заведомо ложных показаний, принимает от участников судебного разбирательства письменные материалы. Все документы, полученные в суде, в котором была организована видеоконференц-связь, не позднее следующего дня после дня проведения судебного заседания направляются в суд, рассматривающий данное административное дело, для приобщения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случаях, если в целях обеспечения участия в судебном заседании лиц, находящихся в местах содержания под стражей или в местах лишения свободы, используются системы видеоконференц-связи соответствующих учреждений, соответствующее определение суда исполняет начальник учреждения, в котором указанные лица содержатся под стражей или отбывают наказание в виде лишения свободы.</w:t>
      </w:r>
    </w:p>
    <w:p>
      <w:pPr>
        <w:spacing w:after="120"/>
        <w:ind w:firstLine="709"/>
      </w:pPr>
      <w:r>
        <w:rPr>
          <w:sz w:val="24"/>
        </w:rPr>
        <w:t xml:space="preserve">6. Правила, установленные настоящей статьей, могут быть применены в суде апелляционной, кассационной или надзорной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142</dc:title>
  <dc:creator>АРБИТРАЖ! · arbi.ru</dc:creator>
  <cp:lastModifiedBy>АРБИТРАЖ!</cp:lastModifiedBy>
  <dcterms:created xsi:type="dcterms:W3CDTF">2026-10-22T22:29:10.330Z</dcterms:created>
</cp:coreProperties>
</file>