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142.1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1. Лица, участвующие в деле, и другие участники судебного процесса могут участвовать в судебном заседании путем использования системы веб-конференции при условии заявления ими соответствующего ходатайства или по инициативе суда, если для правильного рассмотрения и разрешения административного дела необходимо участие в судебном заседании лица, которое по объективным причинам не имеет возможности лично присутствовать в судебном заседании, а также при наличии в суде технической возможности осуществления веб-конференции.</w:t>
      </w:r>
    </w:p>
    <w:p>
      <w:pPr>
        <w:spacing w:after="120"/>
        <w:ind w:firstLine="709"/>
      </w:pPr>
      <w:r>
        <w:rPr>
          <w:sz w:val="24"/>
        </w:rPr>
        <w:t xml:space="preserve">2. Установление личности гражданина, его представителя или представителя юридического лица, участвующего в судебном заседании путем использования системы веб-конференции, осуществляется с использованием информационно-технологических средств, обеспечивающих идентификацию лица без его личного присутствия (единой системы идентификации и аутентификации, государственной информационной системы "Единая система идентификации и аутентификации физических лиц с использованием биометрических персональных данных" (далее - единая биометрическая система).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28.12.2024 N 521-ФЗ)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Об участии лиц, указанных в части 1 настоящей статьи, в судебном заседании путем использования системы веб-конференции суд выносит определение, в котором указывается время проведения судебного заседания. Указанным лицам заблаговременно направляется информация в электронном виде, необходимая для участия в судебном заседании с использованием системы веб-конференции.</w:t>
      </w:r>
    </w:p>
    <w:p>
      <w:pPr>
        <w:spacing w:after="120"/>
        <w:ind w:firstLine="709"/>
      </w:pPr>
      <w:r>
        <w:rPr>
          <w:sz w:val="24"/>
        </w:rPr>
        <w:t xml:space="preserve">4. Суд, рассматривающий административное дело, отказывает в удовлетворении ходатайства об участии в судебном заседании путем использования системы веб-конференции в случае, если:</w:t>
      </w:r>
    </w:p>
    <w:p>
      <w:pPr>
        <w:spacing w:after="120"/>
        <w:ind w:firstLine="709"/>
      </w:pPr>
      <w:r>
        <w:rPr>
          <w:sz w:val="24"/>
        </w:rPr>
        <w:t xml:space="preserve">1) отсутствует техническая возможность для участия в судебном заседании с использованием системы веб-конференции;</w:t>
      </w:r>
    </w:p>
    <w:p>
      <w:pPr>
        <w:spacing w:after="120"/>
        <w:ind w:firstLine="709"/>
      </w:pPr>
      <w:r>
        <w:rPr>
          <w:sz w:val="24"/>
        </w:rPr>
        <w:t xml:space="preserve">2) разбирательство административного дела осуществляется в закрытом судебном заседании.</w:t>
      </w:r>
    </w:p>
    <w:p>
      <w:pPr>
        <w:spacing w:after="120"/>
        <w:ind w:firstLine="709"/>
      </w:pPr>
      <w:r>
        <w:rPr>
          <w:sz w:val="24"/>
        </w:rPr>
        <w:t xml:space="preserve">5. Лица, участвующие в деле, и другие участники судебного процесса, участвующие в судебном заседании путем использования системы веб-конференции, вправе в ходе судебного заседания подавать в суд заявления, ходатайства и прилагаемые к ним документы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6. Суд, рассматривающий административное дело, берет подписку у свидетелей, экспертов, переводчиков, участвующих в судебном заседании путем использования системы веб-конференции, о разъяснении им прав и обязанностей и предупреждении об ответственности за их нарушение, которая представляется в суд в форме электронного документа, подписанного усиленной квалифицированной электронной подписью.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142.1</dc:title>
  <dc:creator>АРБИТРАЖ! · arbi.ru</dc:creator>
  <cp:lastModifiedBy>АРБИТРАЖ!</cp:lastModifiedBy>
  <dcterms:created xsi:type="dcterms:W3CDTF">2026-10-23T07:16:32.441Z</dcterms:created>
</cp:coreProperties>
</file>