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заседании:</w:t>
      </w:r>
    </w:p>
    <w:p>
      <w:pPr>
        <w:spacing w:after="120"/>
        <w:ind w:firstLine="709"/>
      </w:pPr>
      <w:r>
        <w:rPr>
          <w:sz w:val="24"/>
        </w:rPr>
        <w:t xml:space="preserve">1) руководит ходом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создает условия для полного и всестороннего исследования доказательств и выяснения обстоятельств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3) устраняет из судебного разбирательства то, что не имеет отношения к рассматриваемому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4) предоставляет слово участникам судебного разбирательства, а также от имени суда в случаях, предусмотренных настоящим Кодексом, может применить к таким участникам меры процессуального принуждения в виде ограничения времени выступления участников судебного разбирательства или лишения их слова при нарушении правил выступления.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 судебном заседании принимает меры по обеспечению надлежащего порядка в судебном заседании. Его распоряжения обязательны для всех участников судебного разбирательства и лиц, присутствующих в судебном заседании. Лицам, нарушающим порядок в судебном заседании, председательствующий в судебном заседании от имени суда может объявить предупреждение, удалить их из зала судебного заседания на все время судебного заседания или его часть, наложить на указанных лиц судебный штраф в порядке и размере, предусмотренных статьями 122 и 123 настоящего Кодекса. Председательствующий в судебном заседании знакомит лицо, участвующее в деле и вновь допущенное в зал заседания, с процессуальными действиями, совершенными в его отсутствие.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председательствующий в судебном заседании дает разъяснения относительно своих действий. В случае возражения кого-либо из участников судебного разбирательства относительно действий председательствующего в судебном заседании эти возражения заносятся в протокол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143</dc:title>
  <dc:creator>АРБИТРАЖ! · arbi.ru</dc:creator>
  <cp:lastModifiedBy>АРБИТРАЖ!</cp:lastModifiedBy>
  <dcterms:created xsi:type="dcterms:W3CDTF">2026-10-22T20:03:41.049Z</dcterms:created>
</cp:coreProperties>
</file>