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Участники судебного разбирательства и иные присутствующие в зале судебного заседания граждане обязаны соблюдать установленный в судебном заседании порядок.</w:t>
      </w:r>
    </w:p>
    <w:p>
      <w:pPr>
        <w:spacing w:after="120"/>
        <w:ind w:firstLine="709"/>
      </w:pPr>
      <w:r>
        <w:rPr>
          <w:sz w:val="24"/>
        </w:rPr>
        <w:t xml:space="preserve">2. При входе судей в зал судебного заседания и при их удалении для принятия судебного акта все присутствующие в зале встают. Объявление решения суда, а также объявление определения суда, которым заканчивается производство по административному делу в случае, если решение не принято, присутствующие в зале судебного заседания выслушивают стоя.</w:t>
      </w:r>
    </w:p>
    <w:p>
      <w:pPr>
        <w:spacing w:after="120"/>
        <w:ind w:firstLine="709"/>
      </w:pPr>
      <w:r>
        <w:rPr>
          <w:sz w:val="24"/>
        </w:rPr>
        <w:t xml:space="preserve">3. Участники судебного разбирательства обращаются к суду со словами: "Уважаемый суд", а к судье - "Ваша честь". Участники судебного разбирательства дают свои показания и объяснения суду, задают вопросы лицам, участвующим в деле, и отвечают на вопросы стоя и только после предоставления им слова председательствующим в судебном заседании. Отступление от этого правила может быть допущено с разрешения председательствующего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4. Судебное разбирательство происходит в условиях, обеспечивающих надлежащий порядок в судебном заседании и безопасность участников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5. Действия лиц, которые присутствуют в зале судебного заседания и осуществляют разрешенные судом фотосъемку, видеозапись, трансляцию судебного заседания по радио, телевидению, в информационно-телекоммуникационной сети "Интернет", не должны нарушать установленный в судебном заседании порядок. Эти действия могут быть ограничены судом во времени и должны осуществляться на указанных судом местах в зале судебного заседания и с учетом мнения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6. К лицам, нарушающим порядок в судебном заседании или не подчиняющимся законным распоряжениям председательствующего в судебном заседании, после устного замечания могут быть применены меры процессуального принуждения, предусмотренные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144</dc:title>
  <dc:creator>АРБИТРАЖ! · arbi.ru</dc:creator>
  <cp:lastModifiedBy>АРБИТРАЖ!</cp:lastModifiedBy>
  <dcterms:created xsi:type="dcterms:W3CDTF">2026-10-23T13:19:38.164Z</dcterms:created>
</cp:coreProperties>
</file>