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168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14.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Заключение эксперта оглашается в судебном заседании. В целях разъяснения и дополнения заключения эксперту могут быть заданы вопросы. Первыми задают вопросы лицо, по ходатайству которого назначена экспертиза, его представитель, а затем задают вопросы другие лица, участвующие в деле, их представители. В случае, если экспертиза назначена по инициативе суда или по ходатайству обеих сторон, первым задает вопросы эксперту административный истец или его представитель. Суд вправе задавать вопросы эксперту в любой момент его допроса.</w:t>
      </w:r>
    </w:p>
    <w:p>
      <w:pPr>
        <w:spacing w:after="120"/>
        <w:ind w:firstLine="709"/>
      </w:pPr>
      <w:r>
        <w:rPr>
          <w:sz w:val="24"/>
        </w:rPr>
        <w:t xml:space="preserve">2. Заключение эксперта исследуется в судебном заседании, оценивается судом наряду с другими доказательствами и не имеет для суда заранее установленной силы. Несогласие суда с заключением эксперта должно быть мотивировано в решении суда по административному делу либо в определении суда о назначении дополнительной или повторной экспертизы, проводимой в случаях и порядке, предусмотренных статьей 83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168</dc:title>
  <dc:creator>АРБИТРАЖ! · arbi.ru</dc:creator>
  <cp:lastModifiedBy>АРБИТРАЖ!</cp:lastModifiedBy>
  <dcterms:created xsi:type="dcterms:W3CDTF">2026-10-22T12:10:40.256Z</dcterms:created>
</cp:coreProperties>
</file>