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прения состоят из речей лиц, участвующих в деле, их представителей. В судебных прениях первыми выступают административный истец, его представитель, затем - административный ответчик, его представитель.</w:t>
      </w:r>
    </w:p>
    <w:p>
      <w:pPr>
        <w:spacing w:after="120"/>
        <w:ind w:firstLine="709"/>
      </w:pPr>
      <w:r>
        <w:rPr>
          <w:sz w:val="24"/>
        </w:rPr>
        <w:t xml:space="preserve">2. Заинтересованное лицо, его представитель в судебных прениях выступают после сторон,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3. Прокурор, представители органов государственной власти, иных государственных органов, органов местного самоуправления, организаций и граждане, обратившиеся в суд за защитой прав, свобод и законных интересов других лиц, выступают в судебных прениях первыми.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судебных прениях, не вправе ссылаться на обстоятельства, которые судом не выяснялись, а также на доказательства, которые не исследовались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Председательствующий в судебном заседании вправе применить меры процессуального принуждения и остановить выступающего в случае, если он выходит за пределы рассматриваемого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6. Все лица, участвующие в деле, их представители после произнесения ими речей с разрешения суда могут выступить с репликами в связи со сказанным. Право последней реплики всегда принадлежит административному ответчику, его представителю.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171</dc:title>
  <dc:creator>АРБИТРАЖ! · arbi.ru</dc:creator>
  <cp:lastModifiedBy>АРБИТРАЖ!</cp:lastModifiedBy>
  <dcterms:created xsi:type="dcterms:W3CDTF">2026-10-22T14:06:46.914Z</dcterms:created>
</cp:coreProperties>
</file>