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180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15. Решение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суда состоит из вводной, описательной, мотивировочной и резолютивной частей.</w:t>
      </w:r>
    </w:p>
    <w:p>
      <w:pPr>
        <w:spacing w:after="120"/>
        <w:ind w:firstLine="709"/>
      </w:pPr>
      <w:r>
        <w:rPr>
          <w:sz w:val="24"/>
        </w:rPr>
        <w:t xml:space="preserve">2. В вводной части решения суда должны быть указаны:</w:t>
      </w:r>
    </w:p>
    <w:p>
      <w:pPr>
        <w:spacing w:after="120"/>
        <w:ind w:firstLine="709"/>
      </w:pPr>
      <w:r>
        <w:rPr>
          <w:sz w:val="24"/>
        </w:rPr>
        <w:t xml:space="preserve">1) номер административного дела;</w:t>
      </w:r>
    </w:p>
    <w:p>
      <w:pPr>
        <w:spacing w:after="120"/>
        <w:ind w:firstLine="709"/>
      </w:pPr>
      <w:r>
        <w:rPr>
          <w:sz w:val="24"/>
        </w:rPr>
        <w:t xml:space="preserve">2) дата и место принятия решения суда;</w:t>
      </w:r>
    </w:p>
    <w:p>
      <w:pPr>
        <w:spacing w:after="120"/>
        <w:ind w:firstLine="709"/>
      </w:pPr>
      <w:r>
        <w:rPr>
          <w:sz w:val="24"/>
        </w:rPr>
        <w:t xml:space="preserve">3) наименование суда, принявшего решение;</w:t>
      </w:r>
    </w:p>
    <w:p>
      <w:pPr>
        <w:spacing w:after="120"/>
        <w:ind w:firstLine="709"/>
      </w:pPr>
      <w:r>
        <w:rPr>
          <w:sz w:val="24"/>
        </w:rPr>
        <w:t xml:space="preserve">4) состав суда;</w:t>
      </w:r>
    </w:p>
    <w:p>
      <w:pPr>
        <w:spacing w:after="120"/>
        <w:ind w:firstLine="709"/>
      </w:pPr>
      <w:r>
        <w:rPr>
          <w:sz w:val="24"/>
        </w:rPr>
        <w:t xml:space="preserve">5) сведения о сторонах, других лицах, участвующих в деле, об их представителях, о помощнике судьи, секретаре судебного заседания, об иных участниках судебного процесса, о предмете административного иска.</w:t>
      </w:r>
    </w:p>
    <w:p>
      <w:pPr>
        <w:spacing w:after="120"/>
        <w:ind w:firstLine="709"/>
      </w:pPr>
      <w:r>
        <w:rPr>
          <w:sz w:val="24"/>
        </w:rPr>
        <w:t xml:space="preserve">(в ред. Федерального закона от 29.07.2018 N 265-ФЗ)</w:t>
      </w:r>
    </w:p>
    <w:p>
      <w:pPr>
        <w:spacing w:after="120"/>
        <w:ind w:firstLine="709"/>
      </w:pPr>
      <w:r>
        <w:rPr>
          <w:sz w:val="24"/>
        </w:rPr>
        <w:t xml:space="preserve">(см. текст в предыдущей редакции )</w:t>
      </w:r>
    </w:p>
    <w:p>
      <w:pPr>
        <w:spacing w:after="120"/>
        <w:ind w:firstLine="709"/>
      </w:pPr>
      <w:r>
        <w:rPr>
          <w:sz w:val="24"/>
        </w:rPr>
        <w:t xml:space="preserve">3. Описательная часть решения суда должна содержать изложение требований административного истца, возражений административного ответчика, мнения других лиц, участвующих в деле.</w:t>
      </w:r>
    </w:p>
    <w:p>
      <w:pPr>
        <w:spacing w:after="120"/>
        <w:ind w:firstLine="709"/>
      </w:pPr>
      <w:r>
        <w:rPr>
          <w:sz w:val="24"/>
        </w:rPr>
        <w:t xml:space="preserve">4. В мотивировочной части решения суда должны быть указаны:</w:t>
      </w:r>
    </w:p>
    <w:p>
      <w:pPr>
        <w:spacing w:after="120"/>
        <w:ind w:firstLine="709"/>
      </w:pPr>
      <w:r>
        <w:rPr>
          <w:sz w:val="24"/>
        </w:rPr>
        <w:t xml:space="preserve">1) обстоятельства административного дела, установленные судом;</w:t>
      </w:r>
    </w:p>
    <w:p>
      <w:pPr>
        <w:spacing w:after="120"/>
        <w:ind w:firstLine="709"/>
      </w:pPr>
      <w:r>
        <w:rPr>
          <w:sz w:val="24"/>
        </w:rPr>
        <w:t xml:space="preserve">2) доказательства, на которых основаны выводы суда об этих обстоятельствах;</w:t>
      </w:r>
    </w:p>
    <w:p>
      <w:pPr>
        <w:spacing w:after="120"/>
        <w:ind w:firstLine="709"/>
      </w:pPr>
      <w:r>
        <w:rPr>
          <w:sz w:val="24"/>
        </w:rPr>
        <w:t xml:space="preserve">3) доводы, в соответствии с которыми суд отвергает те или иные доказательства;</w:t>
      </w:r>
    </w:p>
    <w:p>
      <w:pPr>
        <w:spacing w:after="120"/>
        <w:ind w:firstLine="709"/>
      </w:pPr>
      <w:r>
        <w:rPr>
          <w:sz w:val="24"/>
        </w:rPr>
        <w:t xml:space="preserve">4) нормативные правовые акты, которыми руководствовался суд при принятии решения, а также обоснования по вопросам, указанным в части 6 настоящей статьи. В мотивировочной части решения суда могут содержаться ссылки на решения Конституционного Суда Российской Федерации, постановления Пленума Верховного Суда Российской Федерации, постановления Президиума Верховного Суда Российской Федерации, обзоры судебной практики Верховного Суда Российской Федерации, утвержденные Президиумом Верховного Суда Российской Федерации в целях обеспечения единства судебной практики и законности.</w:t>
      </w:r>
    </w:p>
    <w:p>
      <w:pPr>
        <w:spacing w:after="120"/>
        <w:ind w:firstLine="709"/>
      </w:pPr>
      <w:r>
        <w:rPr>
          <w:sz w:val="24"/>
        </w:rPr>
        <w:t xml:space="preserve">(в ред. Федеральных законов от 28.11.2018 N 451-ФЗ , от 11.06.2022 N 183-ФЗ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отказа в удовлетворении административного иска в связи с пропуском срока обращения в суд без уважительной причины и невозможностью восстановить пропущенный срок в предусмотренных настоящим Кодексом случаях в мотивировочной части решения суда может быть указано только на установление судом данных обстоятельств.</w:t>
      </w:r>
    </w:p>
    <w:p>
      <w:pPr>
        <w:spacing w:after="120"/>
        <w:ind w:firstLine="709"/>
      </w:pPr>
      <w:r>
        <w:rPr>
          <w:sz w:val="24"/>
        </w:rPr>
        <w:t xml:space="preserve">6. Если настоящим Кодексом не предусмотрено иное, резолютивная часть решения суда должна содержать:</w:t>
      </w:r>
    </w:p>
    <w:p>
      <w:pPr>
        <w:spacing w:after="120"/>
        <w:ind w:firstLine="709"/>
      </w:pPr>
      <w:r>
        <w:rPr>
          <w:sz w:val="24"/>
        </w:rPr>
        <w:t xml:space="preserve">1) выводы суда об удовлетворении административного иска полностью или в части либо об отказе в удовлетворении административного иска;</w:t>
      </w:r>
    </w:p>
    <w:p>
      <w:pPr>
        <w:spacing w:after="120"/>
        <w:ind w:firstLine="709"/>
      </w:pPr>
      <w:r>
        <w:rPr>
          <w:sz w:val="24"/>
        </w:rPr>
        <w:t xml:space="preserve">2) выводы суда по вопросам, разрешенным судом исходя из обстоятельств административного дела, в том числе указание на порядок и срок исполнения решения суда, на немедленное исполнение решения суда, если оно обращено судом к немедленному исполнению, на дальнейшую судьбу вещественных доказательств, если этот вопрос не был разрешен до принятия решения суда, на сохранение или отмену действия примененных мер предварительной защиты по административному иску, на удовлетворение гражданского иска полностью или в части либо на отказ в его удовлетворении;</w:t>
      </w:r>
    </w:p>
    <w:p>
      <w:pPr>
        <w:spacing w:after="120"/>
        <w:ind w:firstLine="709"/>
      </w:pPr>
      <w:r>
        <w:rPr>
          <w:sz w:val="24"/>
        </w:rPr>
        <w:t xml:space="preserve">3) иные сведения, подлежащие указанию в соответствии с настоящим Кодексом при разрешении административных дел определенной категории;</w:t>
      </w:r>
    </w:p>
    <w:p>
      <w:pPr>
        <w:spacing w:after="120"/>
        <w:ind w:firstLine="709"/>
      </w:pPr>
      <w:r>
        <w:rPr>
          <w:sz w:val="24"/>
        </w:rPr>
        <w:t xml:space="preserve">4) указание на распределение судебных расходов;</w:t>
      </w:r>
    </w:p>
    <w:p>
      <w:pPr>
        <w:spacing w:after="120"/>
        <w:ind w:firstLine="709"/>
      </w:pPr>
      <w:r>
        <w:rPr>
          <w:sz w:val="24"/>
        </w:rPr>
        <w:t xml:space="preserve">5) порядок и срок обжалования решения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180</dc:title>
  <dc:creator>АРБИТРАЖ! · arbi.ru</dc:creator>
  <cp:lastModifiedBy>АРБИТРАЖ!</cp:lastModifiedBy>
  <dcterms:created xsi:type="dcterms:W3CDTF">2026-10-22T21:11:24.061Z</dcterms:created>
</cp:coreProperties>
</file>