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191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административному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по заявлениям лиц, участвующих в деле, или по своей инициативе может приостановить производство по административному делу в случае:</w:t>
      </w:r>
    </w:p>
    <w:p>
      <w:pPr>
        <w:spacing w:after="120"/>
        <w:ind w:firstLine="709"/>
      </w:pPr>
      <w:r>
        <w:rPr>
          <w:sz w:val="24"/>
        </w:rPr>
        <w:t xml:space="preserve">1) преобразования или упразднения органа государственной власти, органа местного самоуправления, иного органа, наделенных государственными или иными публичными полномочиями (до определения органа, к компетенции которого отнесено участие в публичных правоотношениях в той же сфере, что и рассматриваемые судом спорные правоотношения, либо органа, к компетенции которого относится защита нарушенных прав, свобод и законных интересов административного истца);</w:t>
      </w:r>
    </w:p>
    <w:p>
      <w:pPr>
        <w:spacing w:after="120"/>
        <w:ind w:firstLine="709"/>
      </w:pPr>
      <w:r>
        <w:rPr>
          <w:sz w:val="24"/>
        </w:rPr>
        <w:t xml:space="preserve">2) реорганизации юридического лица, которое является стороной по административному делу (до определения правопреемника);</w:t>
      </w:r>
    </w:p>
    <w:p>
      <w:pPr>
        <w:spacing w:after="120"/>
        <w:ind w:firstLine="709"/>
      </w:pPr>
      <w:r>
        <w:rPr>
          <w:sz w:val="24"/>
        </w:rPr>
        <w:t xml:space="preserve">3) нахождения гражданина, который является лицом, участвующим в деле, в лечебном учреждении или в длительной служебной командировке (до возвращения такого гражданина);</w:t>
      </w:r>
    </w:p>
    <w:p>
      <w:pPr>
        <w:spacing w:after="120"/>
        <w:ind w:firstLine="709"/>
      </w:pPr>
      <w:r>
        <w:rPr>
          <w:sz w:val="24"/>
        </w:rPr>
        <w:t xml:space="preserve">4) исполнения гражданином государственных обязанностей, предусмотренных федеральным законом, при условии, что он привлечен к исполнению этих обязанностей (до прекращения таким гражданином исполнения указанных обязанностей);</w:t>
      </w:r>
    </w:p>
    <w:p>
      <w:pPr>
        <w:spacing w:after="120"/>
        <w:ind w:firstLine="709"/>
      </w:pPr>
      <w:r>
        <w:rPr>
          <w:sz w:val="24"/>
        </w:rPr>
        <w:t xml:space="preserve">5) назначения судом экспертизы (до поступления в суд заключения экспертов, либо до истечения срока, установленного судом для проведения экспертизы, либо до поступления в суд информации о невозможности ее проведения);</w:t>
      </w:r>
    </w:p>
    <w:p>
      <w:pPr>
        <w:spacing w:after="120"/>
        <w:ind w:firstLine="709"/>
      </w:pPr>
      <w:r>
        <w:rPr>
          <w:sz w:val="24"/>
        </w:rPr>
        <w:t xml:space="preserve">6) направления судом судебного поручения в соответствии со статьями 66 и 67 настоящего Кодекса (до поступления в суд материалов о выполненном судебном поручении, либо до истечения срока, установленного судом для осуществления соответствующих действий, либо до поступления в суд информации о невозможности их осуществления);</w:t>
      </w:r>
    </w:p>
    <w:p>
      <w:pPr>
        <w:spacing w:after="120"/>
        <w:ind w:firstLine="709"/>
      </w:pPr>
      <w:r>
        <w:rPr>
          <w:sz w:val="24"/>
        </w:rPr>
        <w:t xml:space="preserve">7) принятия Конституционным Судом Российской Федерации к рассмотрению жалобы на нарушение конституционных прав и свобод гражданина законом, который был применен в другом деле, но постановление по которому имеет значение для рассмотрения данного административного дела (до вступления в законную силу судебного акта);</w:t>
      </w:r>
    </w:p>
    <w:p>
      <w:pPr>
        <w:spacing w:after="120"/>
        <w:ind w:firstLine="709"/>
      </w:pPr>
      <w:r>
        <w:rPr>
          <w:sz w:val="24"/>
        </w:rPr>
        <w:t xml:space="preserve">8) если до обращения в суд с требованиями об оспаривании решений, действий (бездействия) органа государственной власти, органа местного самоуправления, иного органа, организации, наделенных отдельными государственными или иными публичными полномочиями, должностного лица, государственного или муниципального служащего, с требованиями о взыскании обязательных платежей и санкций стороны не использовали досудебное урегулирование спора и гражданин, организация, являющаяся стороной спора, не возражают против использования соответствующей примирительной процедуры, ее использование может способствовать уточнению обстоятельств спора, снятию противоречий в позициях, в том числе путем проведения сверки взаимных расчетов задолженности;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9) 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29.12.2022 N 603-ФЗ; в ред. Федерального закона от 25.12.2023 N 639-ФЗ)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лица, участвующие в деле, ведут это административное дело с участием представителей, суд не приостанавливает производство по административному делу в случаях, указанных в пунктах 3 и 4 части 1 настоящей статьи.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191</dc:title>
  <dc:creator>АРБИТРАЖ! · arbi.ru</dc:creator>
  <cp:lastModifiedBy>АРБИТРАЖ!</cp:lastModifiedBy>
  <dcterms:created xsi:type="dcterms:W3CDTF">2026-10-23T01:17:05.940Z</dcterms:created>
</cp:coreProperties>
</file>