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195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Прекращение производства по административному делу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Производство по административному делу прекращается определением суда, в котором указываются основания для прекращения производства по административному делу, разрешаются вопросы о возможности возврата государственной пошлины и о распределении между сторонами судебных расходов. Повторное обращение в суд по административному спору между теми же сторонами, о том же предмете и по тем же основаниям не допускается.</w:t>
      </w:r>
    </w:p>
    <w:p>
      <w:pPr>
        <w:spacing w:after="120"/>
        <w:ind w:firstLine="709"/>
      </w:pPr>
      <w:r>
        <w:rPr>
          <w:sz w:val="24"/>
        </w:rPr>
        <w:t xml:space="preserve">2. Копии определения суда о прекращении производства по административному делу направляются лицам, участвующим в деле, не позднее следующего рабочего дня после дня вынесения определения, а в случае присутствия указанных лиц в судебном заседании вручаются им под расписку.</w:t>
      </w:r>
    </w:p>
    <w:p>
      <w:pPr>
        <w:spacing w:after="120"/>
        <w:ind w:firstLine="709"/>
      </w:pPr>
      <w:r>
        <w:rPr>
          <w:sz w:val="24"/>
        </w:rPr>
        <w:t xml:space="preserve">3. На определение суда о прекращении производства по административному делу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195</dc:title>
  <dc:creator>АРБИТРАЖ! · arbi.ru</dc:creator>
  <cp:lastModifiedBy>АРБИТРАЖ!</cp:lastModifiedBy>
  <dcterms:created xsi:type="dcterms:W3CDTF">2026-10-22T11:38:07.480Z</dcterms:created>
</cp:coreProperties>
</file>