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196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18. Оставление административного искового заявления без рассмотрения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оставляет административное исковое заявление без рассмотрения в случае, если:</w:t>
      </w:r>
    </w:p>
    <w:p>
      <w:pPr>
        <w:spacing w:after="120"/>
        <w:ind w:firstLine="709"/>
      </w:pPr>
      <w:r>
        <w:rPr>
          <w:sz w:val="24"/>
        </w:rPr>
        <w:t xml:space="preserve">1) административным истцом не соблюден досудебный порядок урегулирования административных споров, установленный федеральным законом для данной категории административных дел;</w:t>
      </w:r>
    </w:p>
    <w:p>
      <w:pPr>
        <w:spacing w:after="120"/>
        <w:ind w:firstLine="709"/>
      </w:pPr>
      <w:r>
        <w:rPr>
          <w:sz w:val="24"/>
        </w:rPr>
        <w:t xml:space="preserve">2) административное исковое заявление подано лицом, не обладающим административной процессуальной дееспособностью;</w:t>
      </w:r>
    </w:p>
    <w:p>
      <w:pPr>
        <w:spacing w:after="120"/>
        <w:ind w:firstLine="709"/>
      </w:pPr>
      <w:r>
        <w:rPr>
          <w:sz w:val="24"/>
        </w:rPr>
        <w:t xml:space="preserve">3) административное исковое заявление не подписано или подписано и подано в суд лицом, не имеющим полномочий на его подписание и (или) подачу в суд, либо лицом, должностное положение которого не указано;</w:t>
      </w:r>
    </w:p>
    <w:p>
      <w:pPr>
        <w:spacing w:after="120"/>
        <w:ind w:firstLine="709"/>
      </w:pPr>
      <w:r>
        <w:rPr>
          <w:sz w:val="24"/>
        </w:rPr>
        <w:t xml:space="preserve">4) в производстве этого или другого суда либо арбитражного суда имеется возбужденное ранее дело по спору между теми же сторонами, о том же предмете и по тем же основаниям;</w:t>
      </w:r>
    </w:p>
    <w:p>
      <w:pPr>
        <w:spacing w:after="120"/>
        <w:ind w:firstLine="709"/>
      </w:pPr>
      <w:r>
        <w:rPr>
          <w:sz w:val="24"/>
        </w:rPr>
        <w:t xml:space="preserve">5) производство по данному административному делу возбуждено по административному исковому заявлению с нарушением требований, предусмотренных статьями 125 и 126 настоящего Кодекса, и эти нарушения не были устранены в установленный судом срок либо в случае, если после изменения административным истцом исковых требований им не представлены документы, подтверждающие обстоятельства, на которых основаны измененные требования, при условии, что административный истец не освобожден от обязанности доказывания данных обстоятельств.</w:t>
      </w:r>
    </w:p>
    <w:p>
      <w:pPr>
        <w:spacing w:after="120"/>
        <w:ind w:firstLine="709"/>
      </w:pPr>
      <w:r>
        <w:rPr>
          <w:sz w:val="24"/>
        </w:rPr>
        <w:t xml:space="preserve">2. Суд оставляет административное исковое заявление без рассмотрения и в иных предусмотренных настоящим Кодексом случаях.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196</dc:title>
  <dc:creator>АРБИТРАЖ! · arbi.ru</dc:creator>
  <cp:lastModifiedBy>АРБИТРАЖ!</cp:lastModifiedBy>
  <dcterms:created xsi:type="dcterms:W3CDTF">2026-10-23T01:16:02.274Z</dcterms:created>
</cp:coreProperties>
</file>