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18. Оставление административного искового заявления без рассмотрения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оставления административного искового заявления без рассмотрения производство по административному делу заканчивается вынесением определения суда. В этом определении суд указывает обстоятельства, послужившие основанием для оставления административного искового заявления без рассмотрения, способ их устранения, разрешает вопросы о возможности возврата государственной пошлины и о распределении между сторонами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2. Копии определения суда об оставлении административного искового заявления без рассмотрения направляются лицам, участвующим в деле, не позднее следующего рабочего дня после дня вынесения определения, а в случае присутствия указанных лиц в судебном заседании вручаются им под расписку.</w:t>
      </w:r>
    </w:p>
    <w:p>
      <w:pPr>
        <w:spacing w:after="120"/>
        <w:ind w:firstLine="709"/>
      </w:pPr>
      <w:r>
        <w:rPr>
          <w:sz w:val="24"/>
        </w:rPr>
        <w:t xml:space="preserve">3. После устранения обстоятельств, послуживших основанием для оставления административного искового заявления без рассмотрения, административный истец вновь может обратиться в суд с административным исковым заявлением в общем порядке.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об оставлении административного искового заявления без рассмотрения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197</dc:title>
  <dc:creator>АРБИТРАЖ! · arbi.ru</dc:creator>
  <cp:lastModifiedBy>АРБИТРАЖ!</cp:lastModifiedBy>
  <dcterms:created xsi:type="dcterms:W3CDTF">2026-10-22T21:11:24.561Z</dcterms:created>
</cp:coreProperties>
</file>