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Судебный акт суда первой инстанции, которым административное дело не разрешается по существу, выносится в форме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1.1. Определение суда в виде отдельного судебного акта может быть выполнено в форме электронного документа. При выполнении определения в форме электронного документа дополнительно выполняется экземпляр данного определения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Суд выносит определение в письменной форме в виде отдельного судебного акта или протокольного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3. Суд выносит определение в виде отдельного судебного акта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настоящим Кодексом предусмотрена возможность обжалования определения отдельно от обжалования решения суда;</w:t>
      </w:r>
    </w:p>
    <w:p>
      <w:pPr>
        <w:spacing w:after="120"/>
        <w:ind w:firstLine="709"/>
      </w:pPr>
      <w:r>
        <w:rPr>
          <w:sz w:val="24"/>
        </w:rPr>
        <w:t xml:space="preserve">2) вопрос, о котором выносится определение, разрешается судом не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3) при разрешении в судебном заседании сложного вопроса суд признает необходимым вынести определение в виде отдельного судебного акта, не подлежащего обжалованию отдельно от обжалования решения суда.</w:t>
      </w:r>
    </w:p>
    <w:p>
      <w:pPr>
        <w:spacing w:after="120"/>
        <w:ind w:firstLine="709"/>
      </w:pPr>
      <w:r>
        <w:rPr>
          <w:sz w:val="24"/>
        </w:rPr>
        <w:t xml:space="preserve">4. В случаях, не предусмотренных частью 3 настоящей статьи, суд выносит определение в виде протокольного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в виде отдельного судебного акта о вопросах, разрешаемых в ходе судебного заседания, выносится в совещательной комнате по правилам , установленным для принятия решений. Определение суда в виде протокольного определения выносится без удаления суда в совещательную комнату, объявляется устно и заносится в протокол судебного заседания. В случае рассмотрения административного дела судом в коллегиальном составе по вопросам, связанным с вынесением определения в виде протокольного определения, судьи совещаются в зале судебного заседания без удаления в совещательную комнату.</w:t>
      </w:r>
    </w:p>
    <w:p>
      <w:pPr>
        <w:spacing w:after="120"/>
        <w:ind w:firstLine="709"/>
      </w:pPr>
      <w:r>
        <w:rPr>
          <w:sz w:val="24"/>
        </w:rPr>
        <w:t xml:space="preserve">6. Определение суда объявляется немедленно после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198</dc:title>
  <dc:creator>АРБИТРАЖ! · arbi.ru</dc:creator>
  <cp:lastModifiedBy>АРБИТРАЖ!</cp:lastModifiedBy>
  <dcterms:created xsi:type="dcterms:W3CDTF">2026-10-22T20:07:28.451Z</dcterms:created>
</cp:coreProperties>
</file>