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205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20. Протоколы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Протокол судебного заседания или совершенного вне судебного заседания отдельного процессуального действия должен отражать все существенные сведения о разбирательстве административного дела или совершении отдельного процессуального действия.</w:t>
      </w:r>
    </w:p>
    <w:p>
      <w:pPr>
        <w:spacing w:after="120"/>
        <w:ind w:firstLine="709"/>
      </w:pPr>
      <w:r>
        <w:rPr>
          <w:sz w:val="24"/>
        </w:rPr>
        <w:t xml:space="preserve">2. Лица, участвующие в деле, их представители вправе ходатайствовать о внесении в соответствующий протокол сведений об обстоятельствах, которые они считают существенными для разрешения административного дела.</w:t>
      </w:r>
    </w:p>
    <w:p>
      <w:pPr>
        <w:spacing w:after="120"/>
        <w:ind w:firstLine="709"/>
      </w:pPr>
      <w:r>
        <w:rPr>
          <w:sz w:val="24"/>
        </w:rPr>
        <w:t xml:space="preserve">3. В протоколе судебного заседания указываются:</w:t>
      </w:r>
    </w:p>
    <w:p>
      <w:pPr>
        <w:spacing w:after="120"/>
        <w:ind w:firstLine="709"/>
      </w:pPr>
      <w:r>
        <w:rPr>
          <w:sz w:val="24"/>
        </w:rPr>
        <w:t xml:space="preserve">1) дата и место проведения судебного заседания;</w:t>
      </w:r>
    </w:p>
    <w:p>
      <w:pPr>
        <w:spacing w:after="120"/>
        <w:ind w:firstLine="709"/>
      </w:pPr>
      <w:r>
        <w:rPr>
          <w:sz w:val="24"/>
        </w:rPr>
        <w:t xml:space="preserve">2) время начала и окончания судебного заседания;</w:t>
      </w:r>
    </w:p>
    <w:p>
      <w:pPr>
        <w:spacing w:after="120"/>
        <w:ind w:firstLine="709"/>
      </w:pPr>
      <w:r>
        <w:rPr>
          <w:sz w:val="24"/>
        </w:rPr>
        <w:t xml:space="preserve">3) наименование суда, рассматривающего административное дело, состав суда и сведения о помощнике судьи, секретаре судебного заседания;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29.07.2018 N 265-ФЗ)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наименование и номер административного дела;</w:t>
      </w:r>
    </w:p>
    <w:p>
      <w:pPr>
        <w:spacing w:after="120"/>
        <w:ind w:firstLine="709"/>
      </w:pPr>
      <w:r>
        <w:rPr>
          <w:sz w:val="24"/>
        </w:rPr>
        <w:t xml:space="preserve">5) сведения о явке лиц, участвующих в деле, их представителей, свидетелей, экспертов, специалистов, переводчиков;</w:t>
      </w:r>
    </w:p>
    <w:p>
      <w:pPr>
        <w:spacing w:after="120"/>
        <w:ind w:firstLine="709"/>
      </w:pPr>
      <w:r>
        <w:rPr>
          <w:sz w:val="24"/>
        </w:rPr>
        <w:t xml:space="preserve">6) сведения о разъяснении лицам, участвующим в деле, их представителям, свидетелям, экспертам, специалистам, переводчикам их процессуальных прав и обязанностей;</w:t>
      </w:r>
    </w:p>
    <w:p>
      <w:pPr>
        <w:spacing w:after="120"/>
        <w:ind w:firstLine="709"/>
      </w:pPr>
      <w:r>
        <w:rPr>
          <w:sz w:val="24"/>
        </w:rPr>
        <w:t xml:space="preserve">7) сведения о предупреждении об уголовной ответственности переводчика за заведомо неправильный перевод, свидетелей за дачу заведомо ложных показаний и отказ от дачи показаний, эксперта за дачу заведомо ложного заключения;</w:t>
      </w:r>
    </w:p>
    <w:p>
      <w:pPr>
        <w:spacing w:after="120"/>
        <w:ind w:firstLine="709"/>
      </w:pPr>
      <w:r>
        <w:rPr>
          <w:sz w:val="24"/>
        </w:rPr>
        <w:t xml:space="preserve">8) распоряжения председательствующего в судебном заседании и определения, вынесенные судом в зале судебного заседания без удаления в совещательную комнату;</w:t>
      </w:r>
    </w:p>
    <w:p>
      <w:pPr>
        <w:spacing w:after="120"/>
        <w:ind w:firstLine="709"/>
      </w:pPr>
      <w:r>
        <w:rPr>
          <w:sz w:val="24"/>
        </w:rPr>
        <w:t xml:space="preserve">9) устные заявления, ходатайства и объяснения лиц, участвующих в деле, их представителей;</w:t>
      </w:r>
    </w:p>
    <w:p>
      <w:pPr>
        <w:spacing w:after="120"/>
        <w:ind w:firstLine="709"/>
      </w:pPr>
      <w:r>
        <w:rPr>
          <w:sz w:val="24"/>
        </w:rPr>
        <w:t xml:space="preserve">10) соглашения сторон по фактическим обстоятельствам административного дела и заявленным требованиям и возражениям;</w:t>
      </w:r>
    </w:p>
    <w:p>
      <w:pPr>
        <w:spacing w:after="120"/>
        <w:ind w:firstLine="709"/>
      </w:pPr>
      <w:r>
        <w:rPr>
          <w:sz w:val="24"/>
        </w:rPr>
        <w:t xml:space="preserve">11) показания свидетелей, разъяснения экспертами своих заключений;</w:t>
      </w:r>
    </w:p>
    <w:p>
      <w:pPr>
        <w:spacing w:after="120"/>
        <w:ind w:firstLine="709"/>
      </w:pPr>
      <w:r>
        <w:rPr>
          <w:sz w:val="24"/>
        </w:rPr>
        <w:t xml:space="preserve">12) консультации и пояснения специалистов;</w:t>
      </w:r>
    </w:p>
    <w:p>
      <w:pPr>
        <w:spacing w:after="120"/>
        <w:ind w:firstLine="709"/>
      </w:pPr>
      <w:r>
        <w:rPr>
          <w:sz w:val="24"/>
        </w:rPr>
        <w:t xml:space="preserve">13) сведения об оглашении письменных доказательств, данные осмотра вещественных доказательств, прослушивания аудиозаписей, просмотра видеозаписей;</w:t>
      </w:r>
    </w:p>
    <w:p>
      <w:pPr>
        <w:spacing w:after="120"/>
        <w:ind w:firstLine="709"/>
      </w:pPr>
      <w:r>
        <w:rPr>
          <w:sz w:val="24"/>
        </w:rPr>
        <w:t xml:space="preserve">14) содержание заключений прокурора, Центральной избирательной комиссии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15) содержание судебных прений;</w:t>
      </w:r>
    </w:p>
    <w:p>
      <w:pPr>
        <w:spacing w:after="120"/>
        <w:ind w:firstLine="709"/>
      </w:pPr>
      <w:r>
        <w:rPr>
          <w:sz w:val="24"/>
        </w:rPr>
        <w:t xml:space="preserve">16) сведения об оглашении и о разъяснении содержания решения суда и определений суда, о разъяснении порядка и срока их обжалования;</w:t>
      </w:r>
    </w:p>
    <w:p>
      <w:pPr>
        <w:spacing w:after="120"/>
        <w:ind w:firstLine="709"/>
      </w:pPr>
      <w:r>
        <w:rPr>
          <w:sz w:val="24"/>
        </w:rPr>
        <w:t xml:space="preserve">17) сведения о разъяснении лицам, участвующим в деле, их представителям прав на ознакомление с протоколом и аудиозаписью судебного заседания и подачу на них замечаний;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29.07.2018 N 265-ФЗ)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18) сведения об использовании судом в ходе судебного заседания стенографирования, средств аудио- и (или) видеопротоколирования, систем видеоконференц-связи, системы веб-конференции и (или) иных технических средств, а также о проведении трансляции судебного заседания по радио, телевидению и в информационно-телекоммуникационной сети "Интернет". При проведении трансляции судебного заседания указывается наименование средства массовой информации или сайта в информационно-телекоммуникационной сети "Интернет", посредством которых осуществлялась трансляция;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29.07.2017 N 223-ФЗ , от 30.12.2021 N 440-ФЗ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19) дата составления протокола.</w:t>
      </w:r>
    </w:p>
    <w:p>
      <w:pPr>
        <w:spacing w:after="120"/>
        <w:ind w:firstLine="709"/>
      </w:pPr>
      <w:r>
        <w:rPr>
          <w:sz w:val="24"/>
        </w:rPr>
        <w:t xml:space="preserve">4. Если проводится стенографическая запись, аудио- и (или) видеопротоколирование судебного заседания, в протоколе судебного заседания должны быть указаны сведения, предусмотренные пунктами 1 - 5 , 7 - 9 , 12 , 18 и 19 части 3 настоящей статьи. Носители информации, полученной с использованием судом стенографирования и (или) иных технических средств, приобщаются к протоколу.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29.07.2017 N 223-ФЗ)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205</dc:title>
  <dc:creator>АРБИТРАЖ! · arbi.ru</dc:creator>
  <cp:lastModifiedBy>АРБИТРАЖ!</cp:lastModifiedBy>
  <dcterms:created xsi:type="dcterms:W3CDTF">2026-10-22T15:28:15.815Z</dcterms:created>
</cp:coreProperties>
</file>