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20.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их представители вправе знакомиться с протоколом и аудиозаписью судебного заседания или отдельного процессуального действия, записями на носителях информации, в том числе в электронной форме. На основании ходатайств в письменной форме и за счет лиц, участвующих в деле, их представителей могут быть изготовлены копия протокола, копия записи с носителя информации.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или отдельного процессуального действия с указанием на допущенные в них неточности и (или) на их неполноту.</w:t>
      </w:r>
    </w:p>
    <w:p>
      <w:pPr>
        <w:spacing w:after="120"/>
        <w:ind w:firstLine="709"/>
      </w:pPr>
      <w:r>
        <w:rPr>
          <w:sz w:val="24"/>
        </w:rPr>
        <w:t xml:space="preserve">3. Замечания на протокол и аудиозапись судебного заседания или отдельного процессуального действия, представленные по истечении указанного срока, судом не рассматриваются и возвращаются представившему их лицу.</w:t>
      </w:r>
    </w:p>
    <w:p>
      <w:pPr>
        <w:spacing w:after="120"/>
        <w:ind w:firstLine="709"/>
      </w:pPr>
      <w:r>
        <w:rPr>
          <w:sz w:val="24"/>
        </w:rPr>
        <w:t xml:space="preserve">4. Замечания на протокол и аудиозапись судебного заседания или отдельного процессуального действия рассматривает подписавший протокол судья в течение трех дней со дня подачи таких замечаний без извещения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5. О принятии замечаний на протокол и аудиозапись судебного заседания или отдельного процессуального действия либо о полном или частичном отклонении таких замечаний выносится определение суда. Замечания на протокол и аудиозапись судебного заседания или отдельного процессуального действия и определение суда в отношении таких замечаний приобщаются к протоколу судебного заседания или отдельного процессуального действия.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207</dc:title>
  <dc:creator>АРБИТРАЖ! · arbi.ru</dc:creator>
  <cp:lastModifiedBy>АРБИТРАЖ!</cp:lastModifiedBy>
  <dcterms:created xsi:type="dcterms:W3CDTF">2026-10-22T16:08:02.675Z</dcterms:created>
</cp:coreProperties>
</file>