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218</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22.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 муниципальных служащих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Гражданин, организация, иные лица могут обратиться в суд с требованиями об оспаривании решений, действий ( бездействия )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w:t>
      </w:r>
    </w:p>
    <w:p>
      <w:pPr>
        <w:spacing w:after="120"/>
        <w:ind w:firstLine="709"/>
      </w:pPr>
      <w:r>
        <w:rPr>
          <w:sz w:val="24"/>
        </w:rPr>
        <w:t xml:space="preserve">2. В случае, если это предусмотрено федеральным законом, общественное объединение вправе обратиться в суд с требованием об оспаривании решений, действий (бездействия) органа, организации, лица, наделенных государственными или иными публичными полномочиями, если полагает, что нарушены или оспорены права, свободы и законные интересы всех членов этого общественного объединения, созданы препятствия к осуществлению их прав, свобод и реализации законных интересов или на них незаконно возложены какие-либо обязанности.</w:t>
      </w:r>
    </w:p>
    <w:p>
      <w:pPr>
        <w:spacing w:after="120"/>
        <w:ind w:firstLine="709"/>
      </w:pPr>
      <w:r>
        <w:rPr>
          <w:sz w:val="24"/>
        </w:rPr>
        <w:t xml:space="preserve">3. В случае, если федеральным законом установлено обязательное соблюдение досудебного порядка разрешения административных споров, обращение в суд возможно только после соблюдения этого порядка.</w:t>
      </w:r>
    </w:p>
    <w:p>
      <w:pPr>
        <w:spacing w:after="120"/>
        <w:ind w:firstLine="709"/>
      </w:pPr>
      <w:r>
        <w:rPr>
          <w:sz w:val="24"/>
        </w:rPr>
        <w:t xml:space="preserve">4. В случаях, предусмотренных настоящим Кодексом, органы государственной власти, Уполномоченный по правам человека в Российской Федерации, уполномоченный по правам человека в субъекте Российской Федерации, Уполномоченный при Президенте Российской Федерации по правам ребенка, уполномоченный по правам ребенка в субъекте Российской Федерации, иные органы, организации и лица, а также прокурор в пределах своей компетенции могут обратиться в суд с административными исковыми заявлениями о признании незаконными решений, действий (бездействия) органов, организаций, лиц, наделенных государственными или иными публичными полномочиями, в защиту прав, свобод и законных интересов иных лиц, если полагают, что оспариваемые решения, действия (бездействие) не соответствуют нормативному правовому акту, нарушают права, свободы и законные интересы граждан, организаций, иных лиц, создают препятствия к осуществлению их прав, свобод и реализации законных интересов или на них незаконно возложены какие-либо обязанности.</w:t>
      </w:r>
    </w:p>
    <w:p>
      <w:pPr>
        <w:spacing w:after="120"/>
        <w:ind w:firstLine="709"/>
      </w:pPr>
      <w:r>
        <w:rPr>
          <w:sz w:val="24"/>
        </w:rPr>
        <w:t xml:space="preserve">(в ред. Федерального закона от 27.12.2018 N 562-ФЗ)</w:t>
      </w:r>
    </w:p>
    <w:p>
      <w:pPr>
        <w:spacing w:after="120"/>
        <w:ind w:firstLine="709"/>
      </w:pPr>
      <w:r>
        <w:rPr>
          <w:sz w:val="24"/>
        </w:rPr>
        <w:t xml:space="preserve">(см. текст в предыдущей редакции )</w:t>
      </w:r>
    </w:p>
    <w:p>
      <w:pPr>
        <w:spacing w:after="120"/>
        <w:ind w:firstLine="709"/>
      </w:pPr>
      <w:r>
        <w:rPr>
          <w:sz w:val="24"/>
        </w:rPr>
        <w:t xml:space="preserve">5. Административные исковые заявления подаются в суд по правилам подсудности, установленным главой 2 настоящего Кодекса.</w:t>
      </w:r>
    </w:p>
    <w:p>
      <w:pPr>
        <w:spacing w:after="120"/>
        <w:ind w:firstLine="709"/>
      </w:pPr>
      <w:r>
        <w:rPr>
          <w:sz w:val="24"/>
        </w:rPr>
        <w:t xml:space="preserve">6. Не подлежат рассмотрению в порядке, предусмотренном настоящим Кодексом, административные исковые заявления о признании незаконными решений, действий (бездействия) органов, организаций, лиц, наделенных государственными или иными публичными полномочиями, в случаях, если проверка законности таких решений, действий (бездействия) осуществляется в ином судебном порядке.</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218</dc:title>
  <dc:creator>АРБИТРАЖ! · arbi.ru</dc:creator>
  <cp:lastModifiedBy>АРБИТРАЖ!</cp:lastModifiedBy>
  <dcterms:created xsi:type="dcterms:W3CDTF">2026-10-22T14:06:28.284Z</dcterms:created>
</cp:coreProperties>
</file>