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227.1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Производство по административным делам об оспаривании решений, действий (бездействия) органов государственной власти, органов местного самоуправления, иных органов, организаций, наделенных отдельными государственными или иными публичными полномочиями, должностных лиц, государственных и муниципальных служащих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27.12.2019 N 494-ФЗ)</w:t>
      </w:r>
    </w:p>
    <w:p>
      <w:pPr>
        <w:spacing w:after="120"/>
        <w:ind w:firstLine="709"/>
      </w:pPr>
      <w:r>
        <w:rPr>
          <w:sz w:val="24"/>
        </w:rPr>
        <w:t xml:space="preserve">1. Лицо, полагающее, что нарушены условия его содержания под стражей, содержания в исправительном учреждении, одновременно с предъявлением требования об оспаривании связанных с условиями содержания под стражей, содержания в исправительном учреждении решения, действия (бездействия) органа государственной власти, учреждения, их должностных лиц, государственных служащих в порядке, предусмотренном настоящей главой, может заявить требование о присуждении компенсации за нарушение установленных законодательством Российской Федерации и международными договорами Российской Федерации условий содержания под стражей, содержания в исправительном учреждении.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заявление, поданное в соответствии с частью 1 настоящей статьи, должно содержать сведения, предусмотренные статьей 220 настоящего Кодекса, требование о присуждении компенсации за нарушение условий содержания под стражей, содержания в исправительном учреждении, а также реквизиты банковского счета лица, подающего такое заявление, на который должны быть перечислены средства, подлежащие взысканию.</w:t>
      </w:r>
    </w:p>
    <w:p>
      <w:pPr>
        <w:spacing w:after="120"/>
        <w:ind w:firstLine="709"/>
      </w:pPr>
      <w:r>
        <w:rPr>
          <w:sz w:val="24"/>
        </w:rPr>
        <w:t xml:space="preserve">3. Требование о присуждении компенсации за нарушение условий содержания под стражей, содержания в исправительном учреждении рассматривается судом одновременно с требованием об оспаривании решения, действия (бездействия) органа государственной власти, учреждения, их должностных лиц, государственных служащих по правилам, установленным настоящей главой,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4. При рассмотрении судом требования о присуждении компенсации за нарушение условий содержания под стражей, содержания в исправительном учреждении интересы Российской Федерации представляет главный распорядитель средств федерального бюджета в соответствии с ведомственной принадлежностью органа (учреждения), обеспечивающего условия содержания под стражей, содержания в исправительном учреждении.</w:t>
      </w:r>
    </w:p>
    <w:p>
      <w:pPr>
        <w:spacing w:after="120"/>
        <w:ind w:firstLine="709"/>
      </w:pPr>
      <w:r>
        <w:rPr>
          <w:sz w:val="24"/>
        </w:rPr>
        <w:t xml:space="preserve">5. При рассмотрении административного искового заявления, поданного в соответствии с частью 1 настоящей статьи, суд устанавливает, имело ли место нарушение предусмотренных законодательством Российской Федерации и международными договорами Российской Федерации условий содержания под стражей, содержания в исправительном учреждении, а также характер и продолжительность нарушения, обстоятельства, при которых нарушение допущено, его последствия.</w:t>
      </w:r>
    </w:p>
    <w:p>
      <w:pPr>
        <w:spacing w:after="120"/>
        <w:ind w:firstLine="709"/>
      </w:pPr>
      <w:r>
        <w:rPr>
          <w:sz w:val="24"/>
        </w:rPr>
        <w:t xml:space="preserve">6. Если в административном исковом заявлении содержится требование о возмещении вреда, причиненного нарушением условий содержания под стражей, содержания в исправительном учреждении имуществу и (или) здоровью административного истца, суд принимает решение о переходе к рассмотрению этого требования по правилам гражданского судопроизводства в соответствии со статьей 16.1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Решение суда по административному делу об оспаривании решения, действия (бездействия) органа государственной власти, учреждения, их должностных лиц, государственных служащих и о присуждении компенсации за нарушение условий содержания под стражей, содержания в исправительном учреждении должно отвечать требованиям, предусмотренным статьей 227 настоящего Кодекса, а также дополнительно содержать:</w:t>
      </w:r>
    </w:p>
    <w:p>
      <w:pPr>
        <w:spacing w:after="120"/>
        <w:ind w:firstLine="709"/>
      </w:pPr>
      <w:r>
        <w:rPr>
          <w:sz w:val="24"/>
        </w:rPr>
        <w:t xml:space="preserve">1) в мотивировочной части:</w:t>
      </w:r>
    </w:p>
    <w:p>
      <w:pPr>
        <w:spacing w:after="120"/>
        <w:ind w:firstLine="709"/>
      </w:pPr>
      <w:r>
        <w:rPr>
          <w:sz w:val="24"/>
        </w:rPr>
        <w:t xml:space="preserve">а) сведения об условиях содержания под стражей, содержания в исправительном учреждении, о характере и продолжительности нарушения, об обстоятельствах, при которых нарушение допущено, и о его последствиях;</w:t>
      </w:r>
    </w:p>
    <w:p>
      <w:pPr>
        <w:spacing w:after="120"/>
        <w:ind w:firstLine="709"/>
      </w:pPr>
      <w:r>
        <w:rPr>
          <w:sz w:val="24"/>
        </w:rPr>
        <w:t xml:space="preserve">б) обоснование размера компенсации и наименование органа (учреждения), допустившего нарушение условий содержания под стражей, содержания в исправительном учреждении;</w:t>
      </w:r>
    </w:p>
    <w:p>
      <w:pPr>
        <w:spacing w:after="120"/>
        <w:ind w:firstLine="709"/>
      </w:pPr>
      <w:r>
        <w:rPr>
          <w:sz w:val="24"/>
        </w:rPr>
        <w:t xml:space="preserve">в) мотивы, по которым присуждается компенсация или по которым отказано в ее присуждении;</w:t>
      </w:r>
    </w:p>
    <w:p>
      <w:pPr>
        <w:spacing w:after="120"/>
        <w:ind w:firstLine="709"/>
      </w:pPr>
      <w:r>
        <w:rPr>
          <w:sz w:val="24"/>
        </w:rPr>
        <w:t xml:space="preserve">2) в резолютивной части:</w:t>
      </w:r>
    </w:p>
    <w:p>
      <w:pPr>
        <w:spacing w:after="120"/>
        <w:ind w:firstLine="709"/>
      </w:pPr>
      <w:r>
        <w:rPr>
          <w:sz w:val="24"/>
        </w:rPr>
        <w:t xml:space="preserve">а) в случае отказа в присуждении компенсации - указание на это;</w:t>
      </w:r>
    </w:p>
    <w:p>
      <w:pPr>
        <w:spacing w:after="120"/>
        <w:ind w:firstLine="709"/>
      </w:pPr>
      <w:r>
        <w:rPr>
          <w:sz w:val="24"/>
        </w:rPr>
        <w:t xml:space="preserve">б) в случае присуждения компенсации - указание на это и сведения о размере компенсации, наименование органа, осуществляющего полномочия главного распорядителя средств федерального бюджета в соответствии с бюджетным законодательством Российской Федерации и представлявшего интересы Российской Федерации по делу о присуждении компенсации.</w:t>
      </w:r>
    </w:p>
    <w:p>
      <w:pPr>
        <w:spacing w:after="120"/>
        <w:ind w:firstLine="709"/>
      </w:pPr>
      <w:r>
        <w:rPr>
          <w:sz w:val="24"/>
        </w:rPr>
        <w:t xml:space="preserve">8. Копии решения суда в трехдневный срок со дня принятия решения в окончательной форме направляются административному истцу, административному ответчику, в орган, на который в соответствии с федеральным законом возложены обязанности по исполнению судебных актов о присуждении компенсации, а также иным заинтересованным лицам.</w:t>
      </w:r>
    </w:p>
    <w:p>
      <w:pPr>
        <w:spacing w:after="120"/>
        <w:ind w:firstLine="709"/>
      </w:pPr>
      <w:r>
        <w:rPr>
          <w:sz w:val="24"/>
        </w:rPr>
        <w:t xml:space="preserve">9. Решение суда в части удовлетворения требования о присуждении компенсации за нарушение условий содержания под стражей, содержания в исправительном учреждении подлежит немедленному исполнению в порядке, установленном бюджетным законодательством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227.1</dc:title>
  <dc:creator>АРБИТРАЖ! · arbi.ru</dc:creator>
  <cp:lastModifiedBy>АРБИТРАЖ!</cp:lastModifiedBy>
  <dcterms:created xsi:type="dcterms:W3CDTF">2026-10-22T18:46:46.627Z</dcterms:created>
</cp:coreProperties>
</file>