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249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25. Производство по административным делам об оспаривании результатов определения кадастровой стоимости, об оспаривании решений и действий (бездействия) бюджетного учреждения, связанных с определением кадастровой стоимости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суда принимается по правилам, установленным главой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Содержание решения суда должно соответствовать требованиям, установленным статьей 180 настоящего Кодекса и частями 3 - 3.2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резолютивной части решения суда по административному делу об оспаривании результатов определения кадастровой стоимости должно содержаться также указание на вновь установленную величину кадастровой стоимости.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При рассмотрении административного дела об оспаривании решения бюджетного учреждения в отношении заявления об установлении кадастровой стоимости объекта недвижимости в размере его рыночной стоимости в резолютивной части решения суда также должно содержаться указание на установленную величину кадастровой стоимости объекта недвижимости в размере его рыночной стоимости, если такое требование было заявлено административным истцом.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3.2. В случае признания незаконным решения бюджетного учреждения по итогам рассмотрения заявления об исправлении ошибок, допущенных при определении кадастровой стоимости объекта недвижимости, в резолютивной части решения суда также указывается на обязанность бюджетного учреждения обеспечить исправление таких ошибок в порядке, предусмотренном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4. Копии решения суда вручаются под расписку лицам, участвующим в деле, и их представителям или направляются им после изготовления решения.</w:t>
      </w:r>
    </w:p>
    <w:p>
      <w:pPr>
        <w:spacing w:after="120"/>
        <w:ind w:firstLine="709"/>
      </w:pPr>
      <w:r>
        <w:rPr>
          <w:sz w:val="24"/>
        </w:rPr>
        <w:t xml:space="preserve">4.1. В случае, если судом принято решение об изменении сведений о кадастровой стоимости, копия вступившего в законную силу решения суда направляется в территориальный орган федерального органа исполнительной власти, уполномоченного на осуществление государственного кадастрового учета, государственной регистрации прав, ведение Единого государственного реестра недвижимости, для внесения в Единый государственный реестр недвижимости сведений о кадастровой стоимости объекта недвижимости в порядке, установленном статьей 182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Определение суда, вынесенное по административному делу об оспаривании результатов определения кадастровой стоимости, в том числе по административному делу об оспаривании решения комиссии по рассмотрению споров о результатах определения кадастровой стоимости, по административному делу об оспаривании действий (бездействия) такой комиссии, а также по административному делу об оспаривании решений и действий (бездействия) бюджетного учреждения, может быть обжаловано в суд апелляционной инстанции отдельно от решения суда лицами, участвующими в деле (частная жалоба), а прокурором может быть принесено представление.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274-ФЗ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249</dc:title>
  <dc:creator>АРБИТРАЖ! · arbi.ru</dc:creator>
  <cp:lastModifiedBy>АРБИТРАЖ!</cp:lastModifiedBy>
  <dcterms:created xsi:type="dcterms:W3CDTF">2026-10-22T20:17:15.530Z</dcterms:created>
</cp:coreProperties>
</file>