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Форма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должна соответствовать требованиям, предусмотренным частями 1 , 8 и 9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 присуждении компенсации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административное исковое заявление о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2) наименование или фамилия, имя, отчество (при наличии) лица, подающего административное исковое заявление о присуждении компенсации, с указанием его процессуального положения, адреса или места жительства, адреса электронной почты, номера телефона (при согласии на получение судебных извещений и вызовов по данным адресу электронной почты, номеру телефона), наименования или фамилии, имена, отчества (при наличии) ответчика и других лиц, участвующих в деле, их адреса или места жительства;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судебных актах, принятых по делу, наименования судов, рассматривавших дело, предмет спора или ставшие основанием для возбуждения уголовного дела обстоятельства, сведения об актах и о действиях органа, организации или должностного лица, на которых возложены обязанности по исполнению судебных актов;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судопроизводства по рассмотренному судом делу, исчисляемая со дня поступления заявления, искового заявления или административного искового заявления в суд первой инстанции до дня принятия последнего судебного акта по гражданскому или административному делу либо с момента начала осуществления уголовного преследования до момента прекращения уголовного преследования или вынесения обвинительного приговора, общая продолжительность применения меры процессуального принуждения в виде наложения ареста на имущество в ходе уголовного судопроизводства либо общая продолжительность производства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общая продолжительность уголовного судопроизводства, исчисляемая со дня подачи заявления, сообщения о преступлении до дня принятия решения о приостановлении предварительного расследования в связи с неустановлением лица, подлежащего привлечению в качестве обвиняемого, либо до дня принятия решения об отказе в возбуждении уголовного дела в связи с истечением сроков давности уголовного преследования, либо до дня прекращения уголовного преследования или вынесения обвинительного приговора, - для потерпевшего или иного заинтересованного лица, которому деянием, запрещенным уголовным законом, причинен вред;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31.07.2020 N 244-ФЗ)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утратил силу. - Федеральный закон от 31.07.2020 N 244-ФЗ;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обстоятельства, известные лицу, подающему административное исковое заявление о присуждении компенсации и повлиявшие на длительность судопроизводства по делу или на длительность исполнения судебных актов;</w:t>
      </w:r>
    </w:p>
    <w:p>
      <w:pPr>
        <w:spacing w:after="120"/>
        <w:ind w:firstLine="709"/>
      </w:pPr>
      <w:r>
        <w:rPr>
          <w:sz w:val="24"/>
        </w:rPr>
        <w:t xml:space="preserve">7) доводы лица, подающего административное исковое заявление о присуждении компенсации, с указанием основания для присуждения компенсации и ее размера;</w:t>
      </w:r>
    </w:p>
    <w:p>
      <w:pPr>
        <w:spacing w:after="120"/>
        <w:ind w:firstLine="709"/>
      </w:pPr>
      <w:r>
        <w:rPr>
          <w:sz w:val="24"/>
        </w:rPr>
        <w:t xml:space="preserve">8) обстоятельства, известные лицу, подающему административное исковое заявление о присуждении компенсации, и свидетельствующие о бездействии прокурора, руководителя следственного органа, следователя, органа дознания, начальника подразделения дознания, дознавателя путем нарушения установленного уголовно-процессуальным законодательством Российской Федерации порядка рассмотрения заявления, сообщения о преступлении, в том числе в связи с неоднократной или несвоевременной отменой решения об отказе в возбуждении уголовного дела или решения о возбуждении уголовного дела, или приостановлением предварительного расследования по уголовному делу в связи с неустановлением лица, подлежащего привлечению в качестве обвиняемого в совершении преступления, или прекращением уголовного дела или уголовного преследования, либо о недостаточности, несвоевременности или неэффективности мер, принятых органом, осуществляющим предварительное расследование по уголовному делу, для установления лица, подлежащего привлечению в качестве подозреваемого, обвиняемого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9) последствия нарушения права на судопроизводство в разумный срок или права на исполнение судебного акта в разумный срок и их значимость для лица, подающего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10 ч. 2 ст. 252 см. Постановление КС РФ от 25.02.2025 N 9-П.</w:t>
      </w:r>
    </w:p>
    <w:p>
      <w:pPr>
        <w:spacing w:after="120"/>
        <w:ind w:firstLine="709"/>
      </w:pPr>
      <w:r>
        <w:rPr>
          <w:sz w:val="24"/>
        </w:rPr>
        <w:t xml:space="preserve">10) реквизиты банковского счета лица, подающего административное исковое заявление, на который должны быть перечислены средства, подлежащие взысканию;</w:t>
      </w:r>
    </w:p>
    <w:p>
      <w:pPr>
        <w:spacing w:after="120"/>
        <w:ind w:firstLine="709"/>
      </w:pPr>
      <w:r>
        <w:rPr>
          <w:sz w:val="24"/>
        </w:rPr>
        <w:t xml:space="preserve">11) перечень прилагаемых к административному исковому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о присуждении компенсации прилагаются документы, указанные в пунктах 2 и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252</dc:title>
  <dc:creator>АРБИТРАЖ! · arbi.ru</dc:creator>
  <cp:lastModifiedBy>АРБИТРАЖ!</cp:lastModifiedBy>
  <dcterms:created xsi:type="dcterms:W3CDTF">2026-10-22T20:17:12.022Z</dcterms:created>
</cp:coreProperties>
</file>