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254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26. Производство по административным делам о присуждении компенсации за нарушение права на судопроизводство в разумный срок или права на исполнение судебного акта в разумный срок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Судья возвращает административное исковое заявление о присуждении компенсации, если при рассмотрении вопроса о его принятии к производству установит, что:</w:t>
      </w:r>
    </w:p>
    <w:p>
      <w:pPr>
        <w:spacing w:after="120"/>
        <w:ind w:firstLine="709"/>
      </w:pPr>
      <w:r>
        <w:rPr>
          <w:sz w:val="24"/>
        </w:rPr>
        <w:t xml:space="preserve">1) имеются основания, предусмотренные пунктами 2 - 7 части 1 статьи 129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2) административное исковое заявление подано с нарушением порядка и сроков, установленных статьями 250 и 251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3) срок судопроизводства по делу, срок применения меры процессуального принуждения в виде наложения ареста на имущество или срок исполнения судебного акта с очевидностью свидетельствует об отсутствии нарушения права на судопроизводство в разумный срок или права на исполнение судебного акта в разумный срок;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административное исковое заявление о присуждении компенсации подано лицом, не имеющим права на его подачу.</w:t>
      </w:r>
    </w:p>
    <w:p>
      <w:pPr>
        <w:spacing w:after="120"/>
        <w:ind w:firstLine="709"/>
      </w:pPr>
      <w:r>
        <w:rPr>
          <w:sz w:val="24"/>
        </w:rPr>
        <w:t xml:space="preserve">2. О возвращении административного искового заявления о присуждении компенсации судья выносит определение.</w:t>
      </w:r>
    </w:p>
    <w:p>
      <w:pPr>
        <w:spacing w:after="120"/>
        <w:ind w:firstLine="709"/>
      </w:pPr>
      <w:r>
        <w:rPr>
          <w:sz w:val="24"/>
        </w:rPr>
        <w:t xml:space="preserve">3. Копия определения судьи о возвращении административного искового заявления о присуждении компенсации направляется лицу, подавшему его, вместе с административным исковым заявлением и прилагаемыми к нему документами не позднее следующего рабочего дня после дня вынесения определения.</w:t>
      </w:r>
    </w:p>
    <w:p>
      <w:pPr>
        <w:spacing w:after="120"/>
        <w:ind w:firstLine="709"/>
      </w:pPr>
      <w:r>
        <w:rPr>
          <w:sz w:val="24"/>
        </w:rPr>
        <w:t xml:space="preserve">4. Возвращение административного искового заявления о присуждении компенсации не является препятствием для повторного обращения с таким заявлением в суд в общем порядке после устранения обстоятельств, послуживших основанием для его возвращения.</w:t>
      </w:r>
    </w:p>
    <w:p>
      <w:pPr>
        <w:spacing w:after="120"/>
        <w:ind w:firstLine="709"/>
      </w:pPr>
      <w:r>
        <w:rPr>
          <w:sz w:val="24"/>
        </w:rPr>
        <w:t xml:space="preserve">5. Определение о возвращении административного искового заявления о присуждении компенсации может быть обжаловано в суд апелляционной инстанции в срок, предусмотренный частью 1 статьи 314 настоящего Кодекса, и в порядке, установленном статьей 315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6. В случае отмены определения административное исковое заявление о присуждении компенсации считается поданным в день его первоначального поступления в суд.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254</dc:title>
  <dc:creator>АРБИТРАЖ! · arbi.ru</dc:creator>
  <cp:lastModifiedBy>АРБИТРАЖ!</cp:lastModifiedBy>
  <dcterms:created xsi:type="dcterms:W3CDTF">2026-10-22T22:33:59.646Z</dcterms:created>
</cp:coreProperties>
</file>