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дело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подлежит рассмотрению в течение двух месяцев со дня принятия административного искового заявления о приостановлении деятельности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28.11.2018 N 451-ФЗ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о запрете деятельности общественного объединения или религиозной организации, не являющихся юридическими лицами, о прекращении деятельности средств массовой информации, об ограничении доступа к аудиовизуальному сервису,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суд на основании соответствующего заявления (ходатайства) и в порядке, предусмотренном главой 7 настоящего Кодекса, может применить меры предварительной защиты по административному исковому заявлению о приостановлении деятельности в виде: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приостановления деятельности соответствующих организации и объединения, средства массовой информации;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приостановления выпуска и (или) реализации соответствующего печатного издания либо распространения материалов;</w:t>
      </w:r>
    </w:p>
    <w:p>
      <w:pPr>
        <w:spacing w:after="120"/>
        <w:ind w:firstLine="709"/>
      </w:pPr>
      <w:r>
        <w:rPr>
          <w:sz w:val="24"/>
        </w:rPr>
        <w:t xml:space="preserve">3) наложения ареста на имущество соответствующих организации, объединения;</w:t>
      </w:r>
    </w:p>
    <w:p>
      <w:pPr>
        <w:spacing w:after="120"/>
        <w:ind w:firstLine="709"/>
      </w:pPr>
      <w:r>
        <w:rPr>
          <w:sz w:val="24"/>
        </w:rPr>
        <w:t xml:space="preserve">4) запрещения совершения определенных действий, связанных с деятельностью соответствующих организации, объединения, средства массовой информации, аудиовизуального сервиса, организатора распространения информации в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 времени и месте рассмотрения административного дела о приостановлении деятельности извещаются уполномоченные орган или должностное лицо, обратившиеся в суд, руководящий орган политической партии и другого общественного объединения, руководитель некоммерческой организации, в отношении которых решается вопрос о приостановлении деятельности или о ликвидации, представитель общественного объединения или религиозной организации, не являющихся юридическими лицами, в отношении которых решается вопрос о запрете деятельности, учредитель и главный редактор средства массовой информации, владелец аудиовизуального сервиса, организатор распространения информации, а также заинтересованные лица. Если место нахождения указанных руководящего органа, руководителя, представителя, учредителя, главного редактора, владельца аудиовизуального сервиса или организатора распространения информации неизвестно , извещение о времени и месте рассмотрения административного дела не позднее десяти дней до дня судебного заседания размещается на официальном сайте федерального органа исполнительной власти, осуществляющего функции в сфере регистрации некоммерческих организаций или средств массовой информации, а также публикуется в официальных периодических изданиях, определенных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Неявка в судебное заседание лиц, участвующих в деле, извещенных о времени и месте рассмотрения административного дела, не препятствует его рассмотрению.</w:t>
      </w:r>
    </w:p>
    <w:p>
      <w:pPr>
        <w:spacing w:after="120"/>
        <w:ind w:firstLine="709"/>
      </w:pPr>
      <w:r>
        <w:rPr>
          <w:sz w:val="24"/>
        </w:rPr>
        <w:t xml:space="preserve">5. При наличии оснований и в порядке, установленном статьей 11 настоящего Кодекса, суд может рассмотреть административное дело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263</dc:title>
  <dc:creator>АРБИТРАЖ! · arbi.ru</dc:creator>
  <cp:lastModifiedBy>АРБИТРАЖ!</cp:lastModifiedBy>
  <dcterms:created xsi:type="dcterms:W3CDTF">2026-10-22T21:57:39.798Z</dcterms:created>
</cp:coreProperties>
</file>