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265.11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27.3. Производство по административным делам о приостановлении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либо об отмене такого приостановления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28.12.2024 N 513-ФЗ)</w:t>
      </w:r>
    </w:p>
    <w:p>
      <w:pPr>
        <w:spacing w:after="120"/>
        <w:ind w:firstLine="709"/>
      </w:pPr>
      <w:r>
        <w:rPr>
          <w:sz w:val="24"/>
        </w:rPr>
        <w:t xml:space="preserve">1. Административное исковое заявление о приостановлении запрета деятельности организации, включенной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либо об отмене такого приостановления (далее - административное исковое заявление о приостановлении запрета деятельности либо об отмене такого приостановления) подается Генеральным прокурором Российской Федерации или его заместителем в суд по правилам подсудности, установленным главой 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В административном исковом заявлении о приостановлении запрета деятельности либо об отмене такого приостановления должны быть указаны сведения, предусмотренные пунктами 1 , 2 и 9 части 2 статьи 125 настоящего Кодекса, а также фактические данные, основываясь на которые Генеральный прокурор Российской Федерации или его заместитель пришел к выводу о том, что организация, включенная в единый федеральный список организаций, в том числе иностранных и международных организаций, признанных в соответствии с законодательством Российской Федерации террористическими, прекратила осуществление деятельности, направленной на пропаганду, оправдание и поддержку терроризма или совершение преступлений, предусмотренных статьями 205 - 206 , 208 , 211 , 220 , 221 , 277 - 280 , 282.1 - 282.3 , 360 и 361 Уголовного кодекса Российской Федерации, либо возобновила осуществление указанной деятельности.</w:t>
      </w:r>
    </w:p>
    <w:p>
      <w:pPr>
        <w:spacing w:after="120"/>
        <w:ind w:firstLine="709"/>
      </w:pPr>
      <w:r>
        <w:rPr>
          <w:sz w:val="24"/>
        </w:rPr>
        <w:t xml:space="preserve">3. Административное исковое заявление о приостановлении запрета деятельности либо об отмене такого приостановления должно быть подписано Генеральным прокурором Российской Федерации или его заместителем.</w:t>
      </w:r>
    </w:p>
    <w:p>
      <w:pPr>
        <w:spacing w:after="120"/>
        <w:ind w:firstLine="709"/>
      </w:pPr>
      <w:r>
        <w:rPr>
          <w:sz w:val="24"/>
        </w:rPr>
        <w:t xml:space="preserve">4. К административному исковому заявлению о приостановлении запрета деятельности либо об отмене такого приостановления прилагаются документы, подтверждающие указанные в административном исковом заявлении о приостановлении запрета деятельности либо об отмене такого приостановления обстоятельства, а также документы, указанные в статье 126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265.11</dc:title>
  <dc:creator>АРБИТРАЖ! · arbi.ru</dc:creator>
  <cp:lastModifiedBy>АРБИТРАЖ!</cp:lastModifiedBy>
  <dcterms:created xsi:type="dcterms:W3CDTF">2026-10-22T21:57:40.808Z</dcterms:created>
</cp:coreProperties>
</file>