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265.13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27.3. Производство по административным делам о приостановлении запрета деятельности организации, включенной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либо об отмене такого приостановления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28.12.2024 N 513-ФЗ)</w:t>
      </w:r>
    </w:p>
    <w:p>
      <w:pPr>
        <w:spacing w:after="120"/>
        <w:ind w:firstLine="709"/>
      </w:pPr>
      <w:r>
        <w:rPr>
          <w:sz w:val="24"/>
        </w:rPr>
        <w:t xml:space="preserve">1. Решение суда по административному делу о приостановлении запрета деятельности организации, включенной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либо об отмене такого приостановления должно отвечать требованиям, предусмотренным статьей 180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Решение суда по административному делу об отмене приостановления запрета деятельности организации, включенной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подлежит немедленному исполнению.</w:t>
      </w:r>
    </w:p>
    <w:p>
      <w:pPr>
        <w:spacing w:after="120"/>
        <w:ind w:firstLine="709"/>
      </w:pPr>
      <w:r>
        <w:rPr>
          <w:sz w:val="24"/>
        </w:rPr>
        <w:t xml:space="preserve">3. Копия решения суда по административному делу о приостановлении запрета деятельности организации, включенной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либо об отмене такого приостановления направляется судом первой инстанции в течение пяти дней со дня вступления решения суда в законную силу или возвращения административного дела из суда апелляционной инстанции в федеральный орган исполнительной власти в области обеспечения безопасности, а также иным лицам, участвующим в деле, в порядке, установленном статьей 182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265.13</dc:title>
  <dc:creator>АРБИТРАЖ! · arbi.ru</dc:creator>
  <cp:lastModifiedBy>АРБИТРАЖ!</cp:lastModifiedBy>
  <dcterms:created xsi:type="dcterms:W3CDTF">2026-10-22T12:55:27.498Z</dcterms:created>
</cp:coreProperties>
</file>