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268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28. Производство по административным делам о помещении иностранного гражданина, подлежащего депортации или реадмиссии, в специальное учреждение или о продлении срока пребывания иностранного гражданина, подлежащего депортации или реадмиссии, в специальном учреждении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Административное дело о помещении иностранного гражданина, подлежащего депортации или реадмиссии, в специальное учреждение или о продлении срока пребывания иностранного гражданина, подлежащего депортации или реадмиссии, в специальном учреждении суд рассматривает в течение пяти дней со дня возбуждения дела.</w:t>
      </w:r>
    </w:p>
    <w:p>
      <w:pPr>
        <w:spacing w:after="120"/>
        <w:ind w:firstLine="709"/>
      </w:pPr>
      <w:r>
        <w:rPr>
          <w:sz w:val="24"/>
        </w:rPr>
        <w:t xml:space="preserve">2. Судебное заседание проводится в помещении суда.</w:t>
      </w:r>
    </w:p>
    <w:p>
      <w:pPr>
        <w:spacing w:after="120"/>
        <w:ind w:firstLine="709"/>
      </w:pPr>
      <w:r>
        <w:rPr>
          <w:sz w:val="24"/>
        </w:rPr>
        <w:t xml:space="preserve">3. Административное дело о помещении иностранного гражданина, подлежащего депортации или реадмиссии, в специальное учреждение или о продлении срока пребывания иностранного гражданина, подлежащего депортации или реадмиссии, в специальном учреждении рассматривается с участием представителя территориального органа федерального органа исполнительной власти в сфере миграции, подавшего в суд административное исковое заявление, иностранного гражданина, подлежащего депортации или реадмиссии, в отношении которого рассматривается административное дело о его помещении в специальное учреждение или о продлении срока его пребывания в специальном учреждении, и прокурора. Неявка в судебное заседание надлежащим образом извещенного прокурора не препятствует рассмотрению и разрешению административного дела.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268</dc:title>
  <dc:creator>АРБИТРАЖ! · arbi.ru</dc:creator>
  <cp:lastModifiedBy>АРБИТРАЖ!</cp:lastModifiedBy>
  <dcterms:created xsi:type="dcterms:W3CDTF">2026-10-22T22:46:40.650Z</dcterms:created>
</cp:coreProperties>
</file>